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F4E4E" w14:textId="77777777" w:rsidR="00B954EE" w:rsidRPr="00CE2DA4" w:rsidRDefault="00DF2BFC" w:rsidP="004B71CB">
      <w:pPr>
        <w:spacing w:line="276" w:lineRule="auto"/>
      </w:pPr>
      <w:r>
        <w:t xml:space="preserve"> </w:t>
      </w:r>
    </w:p>
    <w:p w14:paraId="0D3BDA7C" w14:textId="77777777" w:rsidR="00B954EE" w:rsidRPr="00CE2DA4" w:rsidRDefault="00B954EE" w:rsidP="004B71CB">
      <w:pPr>
        <w:spacing w:line="276" w:lineRule="auto"/>
      </w:pPr>
    </w:p>
    <w:tbl>
      <w:tblPr>
        <w:tblW w:w="0" w:type="auto"/>
        <w:tblBorders>
          <w:top w:val="single" w:sz="4" w:space="0" w:color="auto"/>
          <w:bottom w:val="single" w:sz="4" w:space="0" w:color="auto"/>
        </w:tblBorders>
        <w:tblLook w:val="01E0" w:firstRow="1" w:lastRow="1" w:firstColumn="1" w:lastColumn="1" w:noHBand="0" w:noVBand="0"/>
      </w:tblPr>
      <w:tblGrid>
        <w:gridCol w:w="9073"/>
      </w:tblGrid>
      <w:tr w:rsidR="004056DE" w:rsidRPr="0064204D" w14:paraId="61C87E64" w14:textId="77777777" w:rsidTr="00506EC1">
        <w:tc>
          <w:tcPr>
            <w:tcW w:w="9287" w:type="dxa"/>
            <w:tcBorders>
              <w:top w:val="single" w:sz="4" w:space="0" w:color="auto"/>
              <w:bottom w:val="single" w:sz="4" w:space="0" w:color="auto"/>
            </w:tcBorders>
            <w:vAlign w:val="center"/>
          </w:tcPr>
          <w:p w14:paraId="4C3979D9" w14:textId="77777777" w:rsidR="00506EC1" w:rsidRPr="0064204D" w:rsidRDefault="00506EC1" w:rsidP="004B71CB">
            <w:pPr>
              <w:spacing w:line="276" w:lineRule="auto"/>
              <w:ind w:left="72"/>
              <w:jc w:val="center"/>
              <w:textAlignment w:val="baseline"/>
              <w:rPr>
                <w:rFonts w:eastAsia="Times New Roman" w:cs="Arial"/>
                <w:b/>
                <w:color w:val="000000"/>
              </w:rPr>
            </w:pPr>
            <w:r w:rsidRPr="0064204D">
              <w:rPr>
                <w:rFonts w:eastAsia="Times New Roman" w:cs="Arial"/>
                <w:b/>
                <w:color w:val="000000"/>
              </w:rPr>
              <w:t>UMOWA</w:t>
            </w:r>
          </w:p>
          <w:p w14:paraId="54045984" w14:textId="77777777" w:rsidR="00506EC1" w:rsidRPr="0064204D" w:rsidRDefault="00506EC1" w:rsidP="004B71CB">
            <w:pPr>
              <w:spacing w:line="276" w:lineRule="auto"/>
              <w:ind w:left="72"/>
              <w:jc w:val="center"/>
              <w:textAlignment w:val="baseline"/>
              <w:rPr>
                <w:rFonts w:eastAsia="Times New Roman" w:cs="Arial"/>
                <w:b/>
                <w:color w:val="000000"/>
              </w:rPr>
            </w:pPr>
            <w:r w:rsidRPr="0064204D">
              <w:rPr>
                <w:rFonts w:eastAsia="Times New Roman" w:cs="Arial"/>
                <w:b/>
                <w:color w:val="000000"/>
              </w:rPr>
              <w:t>O GENERALNE WYKONAWSTWO INWESTYCJI</w:t>
            </w:r>
          </w:p>
          <w:p w14:paraId="1D46AB55" w14:textId="31DE2711" w:rsidR="007E20CE" w:rsidRPr="0064204D" w:rsidRDefault="007E20CE" w:rsidP="004B71CB">
            <w:pPr>
              <w:spacing w:line="276" w:lineRule="auto"/>
              <w:ind w:left="72"/>
              <w:jc w:val="center"/>
              <w:textAlignment w:val="baseline"/>
              <w:rPr>
                <w:rFonts w:eastAsia="Times New Roman" w:cs="Arial"/>
                <w:b/>
                <w:color w:val="000000"/>
              </w:rPr>
            </w:pPr>
            <w:r w:rsidRPr="0064204D">
              <w:rPr>
                <w:rFonts w:eastAsia="Times New Roman" w:cs="Arial"/>
                <w:b/>
                <w:color w:val="000000"/>
              </w:rPr>
              <w:t xml:space="preserve">NR </w:t>
            </w:r>
            <w:r w:rsidR="00177C31" w:rsidRPr="0064204D">
              <w:rPr>
                <w:rFonts w:eastAsia="Times New Roman" w:cs="Arial"/>
                <w:b/>
                <w:color w:val="000000"/>
              </w:rPr>
              <w:t>[●]</w:t>
            </w:r>
            <w:r w:rsidRPr="0064204D">
              <w:rPr>
                <w:rFonts w:eastAsia="Times New Roman" w:cs="Arial"/>
                <w:b/>
                <w:color w:val="000000"/>
              </w:rPr>
              <w:t>/INTER METAL/</w:t>
            </w:r>
            <w:r w:rsidR="00177C31" w:rsidRPr="0064204D">
              <w:rPr>
                <w:rFonts w:eastAsia="Times New Roman" w:cs="Arial"/>
                <w:b/>
                <w:color w:val="000000"/>
              </w:rPr>
              <w:t>[●]</w:t>
            </w:r>
            <w:r w:rsidRPr="0064204D">
              <w:rPr>
                <w:rFonts w:eastAsia="Times New Roman" w:cs="Arial"/>
                <w:b/>
                <w:color w:val="000000"/>
              </w:rPr>
              <w:t>/</w:t>
            </w:r>
            <w:r w:rsidR="00177C31" w:rsidRPr="0064204D">
              <w:rPr>
                <w:rFonts w:eastAsia="Times New Roman" w:cs="Arial"/>
                <w:b/>
                <w:color w:val="000000"/>
              </w:rPr>
              <w:t>2024</w:t>
            </w:r>
          </w:p>
          <w:p w14:paraId="45EAF512" w14:textId="77777777" w:rsidR="004056DE" w:rsidRPr="0064204D" w:rsidRDefault="004056DE" w:rsidP="004B71CB">
            <w:pPr>
              <w:spacing w:line="276" w:lineRule="auto"/>
              <w:jc w:val="center"/>
              <w:rPr>
                <w:b/>
                <w:caps/>
              </w:rPr>
            </w:pPr>
          </w:p>
        </w:tc>
      </w:tr>
      <w:tr w:rsidR="00B954EE" w:rsidRPr="0064204D" w14:paraId="660870E6" w14:textId="77777777" w:rsidTr="00506EC1">
        <w:tc>
          <w:tcPr>
            <w:tcW w:w="9287" w:type="dxa"/>
            <w:tcBorders>
              <w:top w:val="single" w:sz="4" w:space="0" w:color="auto"/>
              <w:bottom w:val="nil"/>
            </w:tcBorders>
            <w:vAlign w:val="center"/>
          </w:tcPr>
          <w:p w14:paraId="63A5ADC6" w14:textId="7E6BF71C" w:rsidR="00B954EE" w:rsidRPr="0064204D" w:rsidRDefault="00506EC1" w:rsidP="007E20CE">
            <w:pPr>
              <w:pStyle w:val="JDPAkapitzlist-1poziomnienumerowany0"/>
            </w:pPr>
            <w:r w:rsidRPr="0064204D">
              <w:t xml:space="preserve">niniejsza umowa o generalne wykonawstwo inwestycji została zawarta w </w:t>
            </w:r>
            <w:r w:rsidR="00177C31" w:rsidRPr="0064204D">
              <w:rPr>
                <w:rFonts w:eastAsia="Times New Roman" w:cs="Arial"/>
                <w:color w:val="000000"/>
              </w:rPr>
              <w:t>[●]</w:t>
            </w:r>
            <w:r w:rsidR="00177C31" w:rsidRPr="0064204D">
              <w:t xml:space="preserve"> </w:t>
            </w:r>
            <w:r w:rsidRPr="0064204D">
              <w:t xml:space="preserve">w dniu </w:t>
            </w:r>
            <w:r w:rsidR="00177C31" w:rsidRPr="0064204D">
              <w:rPr>
                <w:rFonts w:eastAsia="Times New Roman" w:cs="Arial"/>
                <w:color w:val="000000"/>
              </w:rPr>
              <w:t>[●]</w:t>
            </w:r>
            <w:r w:rsidR="00177C31" w:rsidRPr="0064204D">
              <w:t xml:space="preserve"> </w:t>
            </w:r>
            <w:r w:rsidRPr="0064204D">
              <w:t>przez i pomiędzy:</w:t>
            </w:r>
          </w:p>
        </w:tc>
      </w:tr>
      <w:tr w:rsidR="00B954EE" w:rsidRPr="0064204D" w14:paraId="6CE98016" w14:textId="77777777" w:rsidTr="00506EC1">
        <w:tc>
          <w:tcPr>
            <w:tcW w:w="9287" w:type="dxa"/>
            <w:tcBorders>
              <w:top w:val="nil"/>
              <w:bottom w:val="nil"/>
            </w:tcBorders>
            <w:vAlign w:val="center"/>
          </w:tcPr>
          <w:p w14:paraId="6CE01DF0" w14:textId="77777777" w:rsidR="00B954EE" w:rsidRPr="0064204D" w:rsidRDefault="00B954EE" w:rsidP="004B71CB">
            <w:pPr>
              <w:spacing w:line="276" w:lineRule="auto"/>
            </w:pPr>
          </w:p>
        </w:tc>
      </w:tr>
      <w:tr w:rsidR="00B954EE" w:rsidRPr="0064204D" w14:paraId="468EE681" w14:textId="77777777" w:rsidTr="00506EC1">
        <w:tc>
          <w:tcPr>
            <w:tcW w:w="9287" w:type="dxa"/>
            <w:tcBorders>
              <w:top w:val="nil"/>
              <w:bottom w:val="nil"/>
            </w:tcBorders>
            <w:vAlign w:val="center"/>
          </w:tcPr>
          <w:p w14:paraId="75747655" w14:textId="0EF3D853" w:rsidR="004E006C" w:rsidRPr="0064204D" w:rsidRDefault="00EF7597" w:rsidP="000502FB">
            <w:pPr>
              <w:pStyle w:val="JDPAkapitzlist-1poziomnienumerowany0"/>
              <w:rPr>
                <w:b/>
              </w:rPr>
            </w:pPr>
            <w:r w:rsidRPr="0064204D">
              <w:rPr>
                <w:b/>
              </w:rPr>
              <w:t>Inter Metal spółka z ograniczoną odpowiedzialnością</w:t>
            </w:r>
            <w:r w:rsidRPr="0064204D">
              <w:t xml:space="preserve"> z siedzibą w Inowrocławiu, adres: ul. Marcinkowskiego 150, 88-100 Inowrocław, wpisaną do rejestru przedsiębiorców Krajowego Rejestru Sądowego prowadzonego przez Sąd Rejonowy w Bydgoszczy, XIII Wydział Gospodarczy KRS, pod numerem KRS: 189130, NIP: 556-00-10-462 </w:t>
            </w:r>
            <w:r w:rsidR="000525F5" w:rsidRPr="0064204D">
              <w:t>(</w:t>
            </w:r>
            <w:r w:rsidR="00506EC1" w:rsidRPr="0064204D">
              <w:t>„</w:t>
            </w:r>
            <w:r w:rsidR="00506EC1" w:rsidRPr="0064204D">
              <w:rPr>
                <w:b/>
              </w:rPr>
              <w:t>Inwestor</w:t>
            </w:r>
            <w:r w:rsidR="00506EC1" w:rsidRPr="0064204D">
              <w:t>"</w:t>
            </w:r>
            <w:r w:rsidR="000525F5" w:rsidRPr="0064204D">
              <w:t>)</w:t>
            </w:r>
            <w:r w:rsidR="00506EC1" w:rsidRPr="0064204D">
              <w:t>,</w:t>
            </w:r>
            <w:r w:rsidR="00506EC1" w:rsidRPr="0064204D">
              <w:rPr>
                <w:b/>
              </w:rPr>
              <w:t xml:space="preserve"> </w:t>
            </w:r>
            <w:r w:rsidR="00506EC1" w:rsidRPr="0064204D">
              <w:t>reprezentowaną przez</w:t>
            </w:r>
            <w:r w:rsidR="00A133EC" w:rsidRPr="0064204D">
              <w:t>:</w:t>
            </w:r>
          </w:p>
          <w:p w14:paraId="427967C6" w14:textId="5C206A41" w:rsidR="00B954EE" w:rsidRPr="0064204D" w:rsidRDefault="00B51FF5" w:rsidP="00A133EC">
            <w:pPr>
              <w:pStyle w:val="JDPAkapitzlist-1poziomnienumerowany0"/>
            </w:pPr>
            <w:r w:rsidRPr="0064204D">
              <w:rPr>
                <w:rFonts w:eastAsia="Times New Roman" w:cs="Arial"/>
                <w:color w:val="000000"/>
              </w:rPr>
              <w:t>Marka Bieńkowskiego</w:t>
            </w:r>
            <w:r w:rsidR="006E503E" w:rsidRPr="0064204D">
              <w:rPr>
                <w:rFonts w:eastAsia="Times New Roman" w:cs="Arial"/>
                <w:color w:val="000000"/>
              </w:rPr>
              <w:t xml:space="preserve"> </w:t>
            </w:r>
            <w:r w:rsidR="00A133EC" w:rsidRPr="0064204D">
              <w:t>– Prezesa Zarządu</w:t>
            </w:r>
            <w:r w:rsidR="006E503E" w:rsidRPr="0064204D">
              <w:t xml:space="preserve"> </w:t>
            </w:r>
          </w:p>
        </w:tc>
      </w:tr>
      <w:tr w:rsidR="00B954EE" w:rsidRPr="0064204D" w14:paraId="3C1D5D88" w14:textId="77777777" w:rsidTr="00506EC1">
        <w:tc>
          <w:tcPr>
            <w:tcW w:w="9287" w:type="dxa"/>
            <w:tcBorders>
              <w:top w:val="nil"/>
              <w:bottom w:val="nil"/>
            </w:tcBorders>
            <w:vAlign w:val="center"/>
          </w:tcPr>
          <w:p w14:paraId="732DB8F4" w14:textId="77777777" w:rsidR="00B954EE" w:rsidRPr="0064204D" w:rsidRDefault="00B954EE" w:rsidP="004B71CB">
            <w:pPr>
              <w:spacing w:line="276" w:lineRule="auto"/>
              <w:jc w:val="center"/>
            </w:pPr>
            <w:r w:rsidRPr="0064204D">
              <w:t>a</w:t>
            </w:r>
          </w:p>
        </w:tc>
      </w:tr>
      <w:tr w:rsidR="00B954EE" w:rsidRPr="0064204D" w14:paraId="14ADB934" w14:textId="77777777" w:rsidTr="00506EC1">
        <w:tc>
          <w:tcPr>
            <w:tcW w:w="9287" w:type="dxa"/>
            <w:tcBorders>
              <w:top w:val="nil"/>
              <w:bottom w:val="nil"/>
            </w:tcBorders>
            <w:vAlign w:val="center"/>
          </w:tcPr>
          <w:p w14:paraId="20072005" w14:textId="6E7E0595" w:rsidR="004E006C" w:rsidRPr="0064204D" w:rsidRDefault="00577451" w:rsidP="000502FB">
            <w:pPr>
              <w:pStyle w:val="JDPAkapitzlist-1poziomnienumerowany0"/>
              <w:rPr>
                <w:spacing w:val="1"/>
              </w:rPr>
            </w:pPr>
            <w:r w:rsidRPr="0064204D">
              <w:rPr>
                <w:rFonts w:eastAsia="Times New Roman" w:cs="Arial"/>
                <w:color w:val="000000"/>
              </w:rPr>
              <w:t>[●]</w:t>
            </w:r>
            <w:r w:rsidRPr="0064204D">
              <w:rPr>
                <w:b/>
              </w:rPr>
              <w:t xml:space="preserve"> </w:t>
            </w:r>
            <w:r w:rsidR="004E006C" w:rsidRPr="0064204D">
              <w:t xml:space="preserve">z siedzibą w </w:t>
            </w:r>
            <w:r w:rsidRPr="0064204D">
              <w:rPr>
                <w:rFonts w:eastAsia="Times New Roman" w:cs="Arial"/>
                <w:color w:val="000000"/>
              </w:rPr>
              <w:t>[●]</w:t>
            </w:r>
            <w:r w:rsidR="004E006C" w:rsidRPr="0064204D">
              <w:t xml:space="preserve">, </w:t>
            </w:r>
            <w:r w:rsidR="000525F5" w:rsidRPr="0064204D">
              <w:t xml:space="preserve">adres: </w:t>
            </w:r>
            <w:r w:rsidRPr="0064204D">
              <w:rPr>
                <w:rFonts w:eastAsia="Times New Roman" w:cs="Arial"/>
                <w:color w:val="000000"/>
              </w:rPr>
              <w:t>[●]</w:t>
            </w:r>
            <w:r w:rsidR="004E006C" w:rsidRPr="0064204D">
              <w:t>,</w:t>
            </w:r>
            <w:r w:rsidR="000525F5" w:rsidRPr="0064204D">
              <w:t xml:space="preserve"> wpisaną do Krajowego Rejestru Sądowego pod numerem KRS</w:t>
            </w:r>
            <w:r w:rsidR="00A133EC" w:rsidRPr="0064204D">
              <w:t xml:space="preserve"> </w:t>
            </w:r>
            <w:r w:rsidRPr="0064204D">
              <w:rPr>
                <w:rFonts w:eastAsia="Times New Roman" w:cs="Arial"/>
                <w:color w:val="000000"/>
              </w:rPr>
              <w:t>[●]</w:t>
            </w:r>
            <w:r w:rsidR="00A133EC" w:rsidRPr="0064204D">
              <w:t>,</w:t>
            </w:r>
            <w:r w:rsidR="004E006C" w:rsidRPr="0064204D">
              <w:t xml:space="preserve"> N</w:t>
            </w:r>
            <w:r w:rsidR="000525F5" w:rsidRPr="0064204D">
              <w:t>IP:</w:t>
            </w:r>
            <w:r w:rsidR="00A133EC" w:rsidRPr="0064204D">
              <w:t xml:space="preserve"> </w:t>
            </w:r>
            <w:r w:rsidRPr="0064204D">
              <w:rPr>
                <w:rFonts w:eastAsia="Times New Roman" w:cs="Arial"/>
                <w:color w:val="000000"/>
              </w:rPr>
              <w:t>[●]</w:t>
            </w:r>
            <w:r w:rsidRPr="0064204D" w:rsidDel="00577451">
              <w:t xml:space="preserve"> </w:t>
            </w:r>
            <w:r w:rsidR="000525F5" w:rsidRPr="0064204D">
              <w:t>(„</w:t>
            </w:r>
            <w:r w:rsidR="000525F5" w:rsidRPr="0064204D">
              <w:rPr>
                <w:b/>
              </w:rPr>
              <w:t>Generalny Wykonawca</w:t>
            </w:r>
            <w:r w:rsidR="000525F5" w:rsidRPr="0064204D">
              <w:t>"),</w:t>
            </w:r>
            <w:r w:rsidR="000525F5" w:rsidRPr="0064204D">
              <w:rPr>
                <w:b/>
              </w:rPr>
              <w:t xml:space="preserve"> </w:t>
            </w:r>
            <w:r w:rsidR="000525F5" w:rsidRPr="0064204D">
              <w:t>reprezentowaną przez</w:t>
            </w:r>
            <w:r w:rsidR="004E006C" w:rsidRPr="0064204D">
              <w:t xml:space="preserve"> :</w:t>
            </w:r>
          </w:p>
          <w:p w14:paraId="22902B8C" w14:textId="1B554387" w:rsidR="00B954EE" w:rsidRPr="0064204D" w:rsidRDefault="00577451" w:rsidP="00986E1A">
            <w:pPr>
              <w:pStyle w:val="JDPAkapitzlist-1poziomnienumerowany0"/>
              <w:rPr>
                <w:spacing w:val="1"/>
              </w:rPr>
            </w:pPr>
            <w:r w:rsidRPr="0064204D">
              <w:rPr>
                <w:rFonts w:eastAsia="Times New Roman" w:cs="Arial"/>
                <w:color w:val="000000"/>
              </w:rPr>
              <w:t>[●]</w:t>
            </w:r>
            <w:r w:rsidRPr="0064204D">
              <w:rPr>
                <w:spacing w:val="1"/>
              </w:rPr>
              <w:t xml:space="preserve"> </w:t>
            </w:r>
            <w:r w:rsidR="004E006C" w:rsidRPr="0064204D">
              <w:rPr>
                <w:spacing w:val="1"/>
              </w:rPr>
              <w:t xml:space="preserve">– </w:t>
            </w:r>
            <w:r w:rsidRPr="0064204D">
              <w:rPr>
                <w:rFonts w:eastAsia="Times New Roman" w:cs="Arial"/>
                <w:color w:val="000000"/>
              </w:rPr>
              <w:t>[●]</w:t>
            </w:r>
          </w:p>
          <w:p w14:paraId="24F2E0FB" w14:textId="64E9E3FC" w:rsidR="00577451" w:rsidRPr="0064204D" w:rsidRDefault="00577451" w:rsidP="00986E1A">
            <w:pPr>
              <w:pStyle w:val="JDPAkapitzlist-1poziomnienumerowany0"/>
              <w:rPr>
                <w:spacing w:val="1"/>
              </w:rPr>
            </w:pPr>
            <w:r w:rsidRPr="0064204D">
              <w:rPr>
                <w:rFonts w:eastAsia="Times New Roman" w:cs="Arial"/>
                <w:color w:val="000000"/>
              </w:rPr>
              <w:t>[●]</w:t>
            </w:r>
            <w:r w:rsidRPr="0064204D">
              <w:rPr>
                <w:spacing w:val="1"/>
              </w:rPr>
              <w:t xml:space="preserve"> – </w:t>
            </w:r>
            <w:r w:rsidRPr="0064204D">
              <w:rPr>
                <w:rFonts w:eastAsia="Times New Roman" w:cs="Arial"/>
                <w:color w:val="000000"/>
              </w:rPr>
              <w:t>[●]</w:t>
            </w:r>
          </w:p>
        </w:tc>
      </w:tr>
      <w:tr w:rsidR="00B954EE" w:rsidRPr="0064204D" w14:paraId="19756FBD" w14:textId="77777777" w:rsidTr="00506EC1">
        <w:tc>
          <w:tcPr>
            <w:tcW w:w="9287" w:type="dxa"/>
            <w:tcBorders>
              <w:top w:val="nil"/>
              <w:bottom w:val="nil"/>
            </w:tcBorders>
            <w:vAlign w:val="center"/>
          </w:tcPr>
          <w:p w14:paraId="6EDC6E04" w14:textId="0D0E1BB8" w:rsidR="00B954EE" w:rsidRPr="0064204D" w:rsidRDefault="00506EC1" w:rsidP="00A133EC">
            <w:pPr>
              <w:pStyle w:val="JDPAkapitzlist-1poziomnienumerowany0"/>
            </w:pPr>
            <w:r w:rsidRPr="0064204D">
              <w:t xml:space="preserve">w dalszej części niniejszej Umowy Inwestor i Generalny Wykonawca będą osobno zwani </w:t>
            </w:r>
            <w:r w:rsidRPr="0064204D">
              <w:rPr>
                <w:b/>
              </w:rPr>
              <w:t xml:space="preserve">„Stroną", </w:t>
            </w:r>
            <w:r w:rsidRPr="0064204D">
              <w:t xml:space="preserve">a łącznie </w:t>
            </w:r>
            <w:r w:rsidR="0063656A" w:rsidRPr="0064204D">
              <w:rPr>
                <w:b/>
              </w:rPr>
              <w:t>„Stronami"</w:t>
            </w:r>
            <w:r w:rsidR="00D45469" w:rsidRPr="0064204D">
              <w:rPr>
                <w:b/>
              </w:rPr>
              <w:t>.</w:t>
            </w:r>
          </w:p>
        </w:tc>
      </w:tr>
    </w:tbl>
    <w:p w14:paraId="494C68DF" w14:textId="77777777" w:rsidR="00546209" w:rsidRPr="0064204D" w:rsidRDefault="00546209" w:rsidP="004B71CB">
      <w:pPr>
        <w:spacing w:line="276" w:lineRule="auto"/>
        <w:jc w:val="left"/>
        <w:rPr>
          <w:lang w:eastAsia="pl-PL"/>
        </w:rPr>
      </w:pPr>
    </w:p>
    <w:p w14:paraId="13600A3B" w14:textId="77777777" w:rsidR="00546209" w:rsidRPr="0064204D" w:rsidRDefault="00546209" w:rsidP="004B71CB">
      <w:pPr>
        <w:spacing w:line="276" w:lineRule="auto"/>
        <w:jc w:val="left"/>
        <w:rPr>
          <w:lang w:eastAsia="pl-PL"/>
        </w:rPr>
      </w:pPr>
    </w:p>
    <w:p w14:paraId="66753D64" w14:textId="77777777" w:rsidR="00546209" w:rsidRPr="0064204D" w:rsidRDefault="00546209" w:rsidP="004B71CB">
      <w:pPr>
        <w:spacing w:line="276" w:lineRule="auto"/>
        <w:jc w:val="left"/>
        <w:rPr>
          <w:lang w:eastAsia="pl-PL"/>
        </w:rPr>
      </w:pPr>
    </w:p>
    <w:p w14:paraId="3AC11BDE" w14:textId="77777777" w:rsidR="00546209" w:rsidRPr="0064204D" w:rsidRDefault="00546209" w:rsidP="004B71CB">
      <w:pPr>
        <w:spacing w:line="276" w:lineRule="auto"/>
        <w:jc w:val="left"/>
        <w:rPr>
          <w:lang w:eastAsia="pl-PL"/>
        </w:rPr>
      </w:pPr>
    </w:p>
    <w:p w14:paraId="1D56D4C3" w14:textId="77777777" w:rsidR="00546209" w:rsidRPr="0064204D" w:rsidRDefault="00546209" w:rsidP="004B71CB">
      <w:pPr>
        <w:spacing w:line="276" w:lineRule="auto"/>
        <w:jc w:val="left"/>
        <w:rPr>
          <w:lang w:eastAsia="pl-PL"/>
        </w:rPr>
      </w:pPr>
    </w:p>
    <w:p w14:paraId="272D10C3" w14:textId="77777777" w:rsidR="00546209" w:rsidRPr="0064204D" w:rsidRDefault="00546209" w:rsidP="004B71CB">
      <w:pPr>
        <w:spacing w:line="276" w:lineRule="auto"/>
        <w:jc w:val="left"/>
        <w:rPr>
          <w:lang w:eastAsia="pl-PL"/>
        </w:rPr>
      </w:pPr>
    </w:p>
    <w:p w14:paraId="06E8CD1A" w14:textId="77777777" w:rsidR="00205474" w:rsidRPr="0064204D" w:rsidRDefault="00205474" w:rsidP="004B71CB">
      <w:pPr>
        <w:spacing w:line="276" w:lineRule="auto"/>
        <w:jc w:val="left"/>
        <w:rPr>
          <w:lang w:eastAsia="pl-PL"/>
        </w:rPr>
        <w:sectPr w:rsidR="00205474" w:rsidRPr="0064204D" w:rsidSect="000502FB">
          <w:footerReference w:type="default" r:id="rId12"/>
          <w:headerReference w:type="first" r:id="rId13"/>
          <w:footerReference w:type="first" r:id="rId14"/>
          <w:pgSz w:w="11907" w:h="16840" w:code="9"/>
          <w:pgMar w:top="1417" w:right="1417" w:bottom="1417" w:left="1417" w:header="284" w:footer="284" w:gutter="0"/>
          <w:cols w:space="708"/>
          <w:docGrid w:linePitch="360"/>
        </w:sectPr>
      </w:pPr>
    </w:p>
    <w:p w14:paraId="2C112421" w14:textId="77777777" w:rsidR="00506EC1" w:rsidRPr="0064204D" w:rsidRDefault="00506EC1" w:rsidP="000502FB">
      <w:pPr>
        <w:pStyle w:val="Nagwek"/>
        <w:spacing w:after="120" w:line="288" w:lineRule="auto"/>
        <w:rPr>
          <w:b/>
        </w:rPr>
      </w:pPr>
      <w:r w:rsidRPr="0064204D">
        <w:rPr>
          <w:b/>
        </w:rPr>
        <w:lastRenderedPageBreak/>
        <w:t>DEFINICJE</w:t>
      </w:r>
    </w:p>
    <w:p w14:paraId="28A3DCFB" w14:textId="77777777" w:rsidR="00506EC1" w:rsidRPr="0064204D" w:rsidRDefault="00506EC1" w:rsidP="000502FB">
      <w:pPr>
        <w:pStyle w:val="JDPAkapitzlist-1poziomnienumerowany0"/>
      </w:pPr>
      <w:r w:rsidRPr="0064204D">
        <w:t>Użyte w niniejszej Umowie pojęcia pisane z dużej litery mają znaczenie określone poniżej:</w:t>
      </w:r>
    </w:p>
    <w:p w14:paraId="31615E9A" w14:textId="4B5D2242" w:rsidR="00506EC1" w:rsidRPr="0064204D" w:rsidRDefault="00506EC1" w:rsidP="00BE3708">
      <w:pPr>
        <w:pStyle w:val="JDPListdash1"/>
        <w:numPr>
          <w:ilvl w:val="0"/>
          <w:numId w:val="0"/>
        </w:numPr>
        <w:spacing w:before="60"/>
      </w:pPr>
      <w:r w:rsidRPr="0064204D">
        <w:rPr>
          <w:b/>
        </w:rPr>
        <w:t xml:space="preserve">„Dokumenty" - </w:t>
      </w:r>
      <w:r w:rsidRPr="0064204D">
        <w:t xml:space="preserve">oznaczają Umowę wraz z wszystkim załącznikami do niej, w tym Projektem </w:t>
      </w:r>
      <w:r w:rsidR="00450E00" w:rsidRPr="0064204D">
        <w:t>Budowlanym</w:t>
      </w:r>
      <w:r w:rsidR="000277C3" w:rsidRPr="0064204D">
        <w:t>, Pozwoleniem na Budowę</w:t>
      </w:r>
      <w:r w:rsidR="005862E4" w:rsidRPr="0064204D">
        <w:t xml:space="preserve"> oraz </w:t>
      </w:r>
      <w:r w:rsidR="003F12C8" w:rsidRPr="0064204D">
        <w:t>Prospektem przetargowym</w:t>
      </w:r>
      <w:r w:rsidRPr="0064204D">
        <w:t>,</w:t>
      </w:r>
    </w:p>
    <w:p w14:paraId="7F77167A" w14:textId="4C77552F" w:rsidR="00373380" w:rsidRPr="0064204D" w:rsidRDefault="00373380" w:rsidP="006700FF">
      <w:pPr>
        <w:pStyle w:val="Tekstpodstawowy"/>
      </w:pPr>
      <w:r w:rsidRPr="0064204D">
        <w:rPr>
          <w:b/>
        </w:rPr>
        <w:t xml:space="preserve">„Dokumentacja Eksploatacyjna" – </w:t>
      </w:r>
      <w:r w:rsidRPr="0064204D">
        <w:t>oznacza</w:t>
      </w:r>
      <w:r w:rsidR="002C0A56" w:rsidRPr="0064204D">
        <w:t xml:space="preserve"> dokumentację aktualną na moment zakończenia Inwestycji, zawierającą informacje dotyczące wymagań i zaleceń dotyczących </w:t>
      </w:r>
      <w:r w:rsidR="007566F9" w:rsidRPr="0064204D">
        <w:t xml:space="preserve">prawidłowej </w:t>
      </w:r>
      <w:r w:rsidR="002C0A56" w:rsidRPr="0064204D">
        <w:t xml:space="preserve">eksploatacji budynków, budowli i urządzeń Inwestycji, zawierającą m.in. protokoły wszelkich przeprowadzonych </w:t>
      </w:r>
      <w:r w:rsidR="009F2641" w:rsidRPr="0064204D">
        <w:t>kontroli stanu technicznego,</w:t>
      </w:r>
      <w:r w:rsidR="002C0A56" w:rsidRPr="0064204D">
        <w:t xml:space="preserve"> instrukcje eksploatacji</w:t>
      </w:r>
      <w:r w:rsidR="009F2641" w:rsidRPr="0064204D">
        <w:t xml:space="preserve"> oraz DTR, umożliwiającą Inwestorowi obsługiwanie, konserwację, remont, demontaż i ponowny montaż instalacji i urządzeń. S</w:t>
      </w:r>
      <w:r w:rsidR="002C0A56" w:rsidRPr="0064204D">
        <w:t>zczegółowy zakres</w:t>
      </w:r>
      <w:r w:rsidR="00D96E52" w:rsidRPr="0064204D">
        <w:t xml:space="preserve"> i procedura kompletowania</w:t>
      </w:r>
      <w:r w:rsidR="002C0A56" w:rsidRPr="0064204D">
        <w:t xml:space="preserve"> </w:t>
      </w:r>
      <w:r w:rsidR="009F2641" w:rsidRPr="0064204D">
        <w:t xml:space="preserve">Dokumentacji Eksploatacyjnej </w:t>
      </w:r>
      <w:r w:rsidR="002C0A56" w:rsidRPr="0064204D">
        <w:t>zawart</w:t>
      </w:r>
      <w:r w:rsidR="00D96E52" w:rsidRPr="0064204D">
        <w:t>e</w:t>
      </w:r>
      <w:r w:rsidR="002C0A56" w:rsidRPr="0064204D">
        <w:t xml:space="preserve"> został</w:t>
      </w:r>
      <w:r w:rsidR="00D96E52" w:rsidRPr="0064204D">
        <w:t>y</w:t>
      </w:r>
      <w:r w:rsidR="002C0A56" w:rsidRPr="0064204D">
        <w:t xml:space="preserve"> w załączniku </w:t>
      </w:r>
      <w:r w:rsidR="00C10276" w:rsidRPr="0064204D">
        <w:t xml:space="preserve">nr </w:t>
      </w:r>
      <w:r w:rsidR="00A133EC" w:rsidRPr="0064204D">
        <w:t>1</w:t>
      </w:r>
      <w:r w:rsidR="00C10276" w:rsidRPr="0064204D">
        <w:t xml:space="preserve"> </w:t>
      </w:r>
      <w:r w:rsidR="002C0A56" w:rsidRPr="0064204D">
        <w:t>do Umowy</w:t>
      </w:r>
      <w:r w:rsidR="00323946" w:rsidRPr="0064204D">
        <w:t>,</w:t>
      </w:r>
    </w:p>
    <w:p w14:paraId="16A6530A" w14:textId="3A4A7E65" w:rsidR="00373380" w:rsidRPr="0064204D" w:rsidRDefault="00373380" w:rsidP="006700FF">
      <w:pPr>
        <w:pStyle w:val="Tekstpodstawowy"/>
      </w:pPr>
      <w:r w:rsidRPr="0064204D">
        <w:rPr>
          <w:b/>
        </w:rPr>
        <w:t>„Dokumentacja Powykonawcza</w:t>
      </w:r>
      <w:r w:rsidR="00C10276" w:rsidRPr="0064204D">
        <w:rPr>
          <w:b/>
        </w:rPr>
        <w:t>”</w:t>
      </w:r>
      <w:r w:rsidRPr="0064204D">
        <w:rPr>
          <w:b/>
        </w:rPr>
        <w:t xml:space="preserve"> – </w:t>
      </w:r>
      <w:r w:rsidRPr="0064204D">
        <w:t>oznacza</w:t>
      </w:r>
      <w:r w:rsidR="00460DE9" w:rsidRPr="0064204D">
        <w:t xml:space="preserve"> </w:t>
      </w:r>
      <w:r w:rsidR="009C2A84" w:rsidRPr="0064204D">
        <w:t xml:space="preserve">dokumentację budowy, obejmującą Inwentaryzację Powykonawczą, przygotowaną w formie uporządkowanego segregatora lub zestawu segregatorów, zawierającą </w:t>
      </w:r>
      <w:r w:rsidR="00BD2654" w:rsidRPr="0064204D">
        <w:t>wynikające z Umowy i przepisów prawa</w:t>
      </w:r>
      <w:r w:rsidR="007566F9" w:rsidRPr="0064204D">
        <w:t xml:space="preserve"> </w:t>
      </w:r>
      <w:r w:rsidR="009C2A84" w:rsidRPr="0064204D">
        <w:t xml:space="preserve">dokumenty formalno-prawne związane z prowadzoną Inwestycją i odbiorami, w szczególności dokumentację projektową z naniesionymi kolorem czerwonym wszystkimi zmianami (red </w:t>
      </w:r>
      <w:proofErr w:type="spellStart"/>
      <w:r w:rsidR="009C2A84" w:rsidRPr="0064204D">
        <w:t>corex</w:t>
      </w:r>
      <w:proofErr w:type="spellEnd"/>
      <w:r w:rsidR="009C2A84" w:rsidRPr="0064204D">
        <w:t>)</w:t>
      </w:r>
      <w:r w:rsidR="009C2AC1" w:rsidRPr="0064204D">
        <w:t>, karty materiałowe</w:t>
      </w:r>
      <w:r w:rsidR="009C2A84" w:rsidRPr="0064204D">
        <w:t xml:space="preserve"> oraz niezbędne </w:t>
      </w:r>
      <w:r w:rsidR="009C2AC1" w:rsidRPr="0064204D">
        <w:t xml:space="preserve">świadectwa, </w:t>
      </w:r>
      <w:r w:rsidR="009C2A84" w:rsidRPr="0064204D">
        <w:t>pozwolenia, uzgodnienia, zgłoszenia i protokoły. S</w:t>
      </w:r>
      <w:r w:rsidR="00D96E52" w:rsidRPr="0064204D">
        <w:t xml:space="preserve">zczegółowy zakres i procedura kompletowania </w:t>
      </w:r>
      <w:r w:rsidR="009C2A84" w:rsidRPr="0064204D">
        <w:t xml:space="preserve">Dokumentacji Powykonawczej </w:t>
      </w:r>
      <w:r w:rsidR="00C74308" w:rsidRPr="0064204D">
        <w:t>zawarte zostały w </w:t>
      </w:r>
      <w:r w:rsidR="00D96E52" w:rsidRPr="0064204D">
        <w:t xml:space="preserve">załączniku </w:t>
      </w:r>
      <w:r w:rsidR="00C10276" w:rsidRPr="0064204D">
        <w:t xml:space="preserve">nr </w:t>
      </w:r>
      <w:r w:rsidR="00A133EC" w:rsidRPr="0064204D">
        <w:t>2</w:t>
      </w:r>
      <w:r w:rsidR="00C10276" w:rsidRPr="0064204D">
        <w:t xml:space="preserve"> </w:t>
      </w:r>
      <w:r w:rsidR="00D96E52" w:rsidRPr="0064204D">
        <w:t>do Umowy,</w:t>
      </w:r>
    </w:p>
    <w:p w14:paraId="0C61AD92" w14:textId="77777777"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„Dziennik Budowy" - </w:t>
      </w:r>
      <w:r w:rsidRPr="0064204D">
        <w:rPr>
          <w:color w:val="000000"/>
          <w:szCs w:val="22"/>
        </w:rPr>
        <w:t xml:space="preserve">oznacza dziennik prowadzony zgodnie z art. 45 Prawa </w:t>
      </w:r>
      <w:r w:rsidR="00450E00" w:rsidRPr="0064204D">
        <w:rPr>
          <w:color w:val="000000"/>
          <w:szCs w:val="22"/>
        </w:rPr>
        <w:t>B</w:t>
      </w:r>
      <w:r w:rsidRPr="0064204D">
        <w:rPr>
          <w:color w:val="000000"/>
          <w:szCs w:val="22"/>
        </w:rPr>
        <w:t>udowlanego i właściwymi przepisami wykonawczymi, w którym dokonywane są wpisy wymagane przez prawo, związane z realizacją Inwestycji, przechowywany przez Kierownika Budowy,</w:t>
      </w:r>
    </w:p>
    <w:p w14:paraId="1A4C71DD" w14:textId="2336AF63"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„Harmonogram Ogólny" - </w:t>
      </w:r>
      <w:r w:rsidRPr="0064204D">
        <w:rPr>
          <w:color w:val="000000"/>
          <w:szCs w:val="22"/>
        </w:rPr>
        <w:t xml:space="preserve">oznacza harmonogram </w:t>
      </w:r>
      <w:r w:rsidR="00DD6CA5" w:rsidRPr="0064204D">
        <w:rPr>
          <w:color w:val="000000"/>
          <w:szCs w:val="22"/>
        </w:rPr>
        <w:t xml:space="preserve">realizacji </w:t>
      </w:r>
      <w:r w:rsidRPr="0064204D">
        <w:rPr>
          <w:color w:val="000000"/>
          <w:szCs w:val="22"/>
        </w:rPr>
        <w:t>Inwestycji, stanowiący załącznik</w:t>
      </w:r>
      <w:r w:rsidR="00A3381D" w:rsidRPr="0064204D">
        <w:rPr>
          <w:color w:val="000000"/>
          <w:szCs w:val="22"/>
        </w:rPr>
        <w:t xml:space="preserve"> nr 3</w:t>
      </w:r>
      <w:r w:rsidRPr="0064204D">
        <w:rPr>
          <w:color w:val="000000"/>
          <w:szCs w:val="22"/>
        </w:rPr>
        <w:t xml:space="preserve"> do Umowy,</w:t>
      </w:r>
    </w:p>
    <w:p w14:paraId="01B8EB21" w14:textId="00C0CCC3"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„Harmonogram" - </w:t>
      </w:r>
      <w:r w:rsidRPr="0064204D">
        <w:rPr>
          <w:color w:val="000000"/>
          <w:szCs w:val="22"/>
        </w:rPr>
        <w:t xml:space="preserve">oznacza harmonogram rzeczowo-finansowy zawierający </w:t>
      </w:r>
      <w:r w:rsidR="00DD6CA5" w:rsidRPr="0064204D">
        <w:rPr>
          <w:color w:val="000000"/>
          <w:szCs w:val="22"/>
        </w:rPr>
        <w:t xml:space="preserve">Kamienie Milowe, </w:t>
      </w:r>
      <w:r w:rsidRPr="0064204D">
        <w:rPr>
          <w:color w:val="000000"/>
          <w:szCs w:val="22"/>
        </w:rPr>
        <w:t>terminy realizacji poszczególnych etapów robót oraz szczegółowych elementów tych etapów robót wraz z przypisanymi im wartościami, wraz z jego uszczegółowieniami dokonanymi</w:t>
      </w:r>
      <w:r w:rsidR="0031362E" w:rsidRPr="0064204D">
        <w:t xml:space="preserve"> </w:t>
      </w:r>
      <w:r w:rsidR="0031362E" w:rsidRPr="0064204D">
        <w:rPr>
          <w:color w:val="000000"/>
          <w:szCs w:val="22"/>
        </w:rPr>
        <w:t>przez Generalnego Wykonawcę zgodnie z postanowieniami Umowy po akceptacji przez Inwestora poszczególnych części Projektu Wykonawczego</w:t>
      </w:r>
      <w:r w:rsidR="00DF1C84" w:rsidRPr="0064204D">
        <w:rPr>
          <w:color w:val="000000"/>
          <w:szCs w:val="22"/>
        </w:rPr>
        <w:t xml:space="preserve"> oraz Projektu Warsztatowego</w:t>
      </w:r>
      <w:r w:rsidR="0031362E" w:rsidRPr="0064204D">
        <w:rPr>
          <w:color w:val="000000"/>
          <w:szCs w:val="22"/>
        </w:rPr>
        <w:t>,</w:t>
      </w:r>
      <w:r w:rsidRPr="0064204D">
        <w:rPr>
          <w:color w:val="000000"/>
          <w:szCs w:val="22"/>
        </w:rPr>
        <w:t xml:space="preserve"> </w:t>
      </w:r>
    </w:p>
    <w:p w14:paraId="2E20FB2D" w14:textId="77777777" w:rsidR="00506EC1" w:rsidRPr="0064204D" w:rsidRDefault="00506EC1" w:rsidP="00BE3708">
      <w:pPr>
        <w:pStyle w:val="JDPListdash1"/>
        <w:numPr>
          <w:ilvl w:val="0"/>
          <w:numId w:val="0"/>
        </w:numPr>
        <w:spacing w:before="60"/>
        <w:rPr>
          <w:color w:val="000000"/>
          <w:szCs w:val="22"/>
        </w:rPr>
      </w:pPr>
      <w:r w:rsidRPr="0064204D">
        <w:rPr>
          <w:b/>
          <w:color w:val="000000"/>
          <w:szCs w:val="22"/>
        </w:rPr>
        <w:t>„</w:t>
      </w:r>
      <w:r w:rsidR="00D23637" w:rsidRPr="0064204D">
        <w:rPr>
          <w:b/>
          <w:color w:val="000000"/>
          <w:szCs w:val="22"/>
        </w:rPr>
        <w:t>Inżynier Kontraktu</w:t>
      </w:r>
      <w:r w:rsidRPr="0064204D">
        <w:rPr>
          <w:b/>
          <w:color w:val="000000"/>
          <w:szCs w:val="22"/>
        </w:rPr>
        <w:t xml:space="preserve">" - </w:t>
      </w:r>
      <w:r w:rsidRPr="0064204D">
        <w:rPr>
          <w:color w:val="000000"/>
          <w:szCs w:val="22"/>
        </w:rPr>
        <w:t xml:space="preserve">oznacza zespół osób posiadający odpowiednie kwalifikacje i uprawnienia, powołany przez Inwestora do prowadzenia, w myśl Prawa </w:t>
      </w:r>
      <w:r w:rsidR="005509D1" w:rsidRPr="0064204D">
        <w:rPr>
          <w:color w:val="000000"/>
          <w:szCs w:val="22"/>
        </w:rPr>
        <w:t>B</w:t>
      </w:r>
      <w:r w:rsidRPr="0064204D">
        <w:rPr>
          <w:color w:val="000000"/>
          <w:szCs w:val="22"/>
        </w:rPr>
        <w:t xml:space="preserve">udowlanego, nadzoru inwestorskiego nad realizacją </w:t>
      </w:r>
      <w:r w:rsidR="00252814" w:rsidRPr="0064204D">
        <w:rPr>
          <w:color w:val="000000"/>
          <w:szCs w:val="22"/>
        </w:rPr>
        <w:t>Inwestycji</w:t>
      </w:r>
      <w:r w:rsidRPr="0064204D">
        <w:rPr>
          <w:color w:val="000000"/>
          <w:szCs w:val="22"/>
        </w:rPr>
        <w:t xml:space="preserve"> w imieniu i na rzecz Inwestora; w ramach tego zespołu Inwestor wyznaczy jednego koordynatora czynności na budowie,</w:t>
      </w:r>
    </w:p>
    <w:p w14:paraId="4250AAF1" w14:textId="77777777" w:rsidR="00373380" w:rsidRPr="0064204D" w:rsidRDefault="00373380" w:rsidP="006700FF">
      <w:pPr>
        <w:pStyle w:val="Tekstpodstawowy"/>
        <w:rPr>
          <w:color w:val="000000"/>
        </w:rPr>
      </w:pPr>
      <w:r w:rsidRPr="0064204D">
        <w:rPr>
          <w:b/>
          <w:color w:val="000000"/>
        </w:rPr>
        <w:t xml:space="preserve">„Inwentaryzacja Powykonawcza" – </w:t>
      </w:r>
      <w:r w:rsidRPr="0064204D">
        <w:rPr>
          <w:color w:val="000000"/>
        </w:rPr>
        <w:t xml:space="preserve">oznacza </w:t>
      </w:r>
      <w:r w:rsidR="005C27BD" w:rsidRPr="0064204D">
        <w:rPr>
          <w:color w:val="000000"/>
        </w:rPr>
        <w:t>dokumentację geodezyjnej inwentaryzacji powykonawczej w postaci szkiców geodezyjnych z adnotacją o wykonaniu Inwestycji zgodnie z Pozwoleniem na Budowę, zawierające współrzędne konturów budowli i budynków</w:t>
      </w:r>
      <w:r w:rsidR="00CB09C2" w:rsidRPr="0064204D">
        <w:rPr>
          <w:color w:val="000000"/>
        </w:rPr>
        <w:t>, odpowiadającą wymogom wynikającym z przepisów powszechnie obowiązującego prawa</w:t>
      </w:r>
      <w:r w:rsidR="005C27BD" w:rsidRPr="0064204D">
        <w:rPr>
          <w:color w:val="000000"/>
        </w:rPr>
        <w:t>,</w:t>
      </w:r>
    </w:p>
    <w:p w14:paraId="2BBAB5DF" w14:textId="528BF1CA" w:rsidR="00506EC1" w:rsidRPr="0064204D" w:rsidRDefault="00506EC1" w:rsidP="00BE3708">
      <w:pPr>
        <w:pStyle w:val="JDPListdash1"/>
        <w:numPr>
          <w:ilvl w:val="0"/>
          <w:numId w:val="0"/>
        </w:numPr>
        <w:spacing w:before="60"/>
      </w:pPr>
      <w:r w:rsidRPr="0064204D">
        <w:rPr>
          <w:b/>
          <w:color w:val="000000"/>
          <w:spacing w:val="-1"/>
          <w:szCs w:val="22"/>
        </w:rPr>
        <w:t xml:space="preserve">„Inwestycja" - </w:t>
      </w:r>
      <w:r w:rsidRPr="0064204D">
        <w:rPr>
          <w:color w:val="000000"/>
          <w:spacing w:val="-1"/>
          <w:szCs w:val="22"/>
        </w:rPr>
        <w:t xml:space="preserve">oznacza całość czynności </w:t>
      </w:r>
      <w:r w:rsidR="00A96F1C" w:rsidRPr="0064204D">
        <w:rPr>
          <w:color w:val="000000"/>
          <w:spacing w:val="-1"/>
          <w:szCs w:val="22"/>
        </w:rPr>
        <w:t>polegających</w:t>
      </w:r>
      <w:r w:rsidR="009E6CB2" w:rsidRPr="0064204D">
        <w:t xml:space="preserve"> na </w:t>
      </w:r>
      <w:bookmarkStart w:id="0" w:name="_Hlk170227891"/>
      <w:r w:rsidR="009E6CB2" w:rsidRPr="0064204D">
        <w:t xml:space="preserve">budowie na Nieruchomości hali </w:t>
      </w:r>
      <w:r w:rsidR="00FD68DA" w:rsidRPr="0064204D">
        <w:t>produkcyjnej wraz z częściami socjalno-biurowymi oraz zagospodarowaniem terenu</w:t>
      </w:r>
      <w:r w:rsidR="009078D5" w:rsidRPr="0064204D">
        <w:t>, sieciami zewnętrznymi</w:t>
      </w:r>
      <w:r w:rsidR="006E503E" w:rsidRPr="0064204D">
        <w:t xml:space="preserve"> </w:t>
      </w:r>
      <w:r w:rsidR="009078D5" w:rsidRPr="0064204D">
        <w:t xml:space="preserve">i wewnętrznymi, zjazdami na terenie Inwestora </w:t>
      </w:r>
      <w:r w:rsidR="00507CD1" w:rsidRPr="0064204D">
        <w:t xml:space="preserve">położonym w Inowrocławiu </w:t>
      </w:r>
      <w:r w:rsidR="00987F8B" w:rsidRPr="0064204D">
        <w:t>przy ul. Marcinkowskiego 150</w:t>
      </w:r>
      <w:r w:rsidR="003F7EF7" w:rsidRPr="0064204D">
        <w:t xml:space="preserve"> na działce</w:t>
      </w:r>
      <w:r w:rsidR="00987F8B" w:rsidRPr="0064204D">
        <w:t xml:space="preserve"> </w:t>
      </w:r>
      <w:r w:rsidR="003F7EF7" w:rsidRPr="0064204D">
        <w:t xml:space="preserve">ewidencyjnej o numerze 135 (po scaleniu działek </w:t>
      </w:r>
      <w:r w:rsidR="00987F8B" w:rsidRPr="0064204D">
        <w:t xml:space="preserve">nr 32/7, </w:t>
      </w:r>
      <w:r w:rsidR="00987F8B" w:rsidRPr="0064204D">
        <w:lastRenderedPageBreak/>
        <w:t>4/1</w:t>
      </w:r>
      <w:r w:rsidR="00B25FD0" w:rsidRPr="0064204D">
        <w:t>,</w:t>
      </w:r>
      <w:r w:rsidR="00987F8B" w:rsidRPr="0064204D">
        <w:t xml:space="preserve"> 24/6</w:t>
      </w:r>
      <w:r w:rsidR="006E503E" w:rsidRPr="0064204D">
        <w:t xml:space="preserve"> </w:t>
      </w:r>
      <w:r w:rsidR="00472B3E" w:rsidRPr="0064204D">
        <w:t xml:space="preserve">realizowanych </w:t>
      </w:r>
      <w:r w:rsidR="00A20C1B" w:rsidRPr="0064204D">
        <w:t xml:space="preserve">w ramach </w:t>
      </w:r>
      <w:r w:rsidR="007924BE" w:rsidRPr="0064204D">
        <w:t>zadania: „</w:t>
      </w:r>
      <w:r w:rsidR="00C2496E" w:rsidRPr="0064204D">
        <w:rPr>
          <w:i/>
          <w:iCs/>
        </w:rPr>
        <w:t>Budowa i wyposażenie hali o wysokim stopniu automatyzacji, robotyzacji i cyfryzacji do produkcji innowacyjnych systemów bezpieczeństwa drogowego zintegrowanej z cynkownią ogniową</w:t>
      </w:r>
      <w:r w:rsidR="007924BE" w:rsidRPr="0064204D">
        <w:t>”</w:t>
      </w:r>
      <w:r w:rsidR="00055EFF" w:rsidRPr="0064204D">
        <w:t xml:space="preserve">, </w:t>
      </w:r>
      <w:r w:rsidR="009E6CB2" w:rsidRPr="0064204D">
        <w:t>określon</w:t>
      </w:r>
      <w:r w:rsidR="00EF7597" w:rsidRPr="0064204D">
        <w:t>ych</w:t>
      </w:r>
      <w:r w:rsidR="009E6CB2" w:rsidRPr="0064204D">
        <w:t xml:space="preserve"> szczegółowo w Projekcie, zgodnie z wymogami Inwestora </w:t>
      </w:r>
      <w:r w:rsidR="009E6CB2" w:rsidRPr="0064204D">
        <w:rPr>
          <w:color w:val="000000"/>
        </w:rPr>
        <w:t xml:space="preserve">określonymi w niniejszej Umowie, w tym w Harmonogramie i Projekcie, </w:t>
      </w:r>
      <w:r w:rsidR="00891F85" w:rsidRPr="0064204D">
        <w:rPr>
          <w:color w:val="000000"/>
        </w:rPr>
        <w:t xml:space="preserve">a także </w:t>
      </w:r>
      <w:r w:rsidR="00A96F1C" w:rsidRPr="0064204D">
        <w:rPr>
          <w:color w:val="000000"/>
        </w:rPr>
        <w:t xml:space="preserve">zgodnie z Projektem Wykonawczym </w:t>
      </w:r>
      <w:r w:rsidR="00891F85" w:rsidRPr="0064204D">
        <w:rPr>
          <w:color w:val="000000"/>
        </w:rPr>
        <w:t xml:space="preserve">oraz Projektem Warsztatowym </w:t>
      </w:r>
      <w:r w:rsidR="00C55AF6" w:rsidRPr="0064204D">
        <w:rPr>
          <w:color w:val="000000"/>
        </w:rPr>
        <w:t xml:space="preserve">sporządzonymi zgodnie z niniejszą Umową </w:t>
      </w:r>
      <w:r w:rsidR="009E6CB2" w:rsidRPr="0064204D">
        <w:rPr>
          <w:color w:val="000000"/>
        </w:rPr>
        <w:t xml:space="preserve">oraz zgodnie z wszelkimi wymogami wynikającymi z odpowiednich przepisów prawa i norm, w tym z Prawa Budowlanego </w:t>
      </w:r>
      <w:r w:rsidR="00A96F1C" w:rsidRPr="0064204D">
        <w:rPr>
          <w:color w:val="000000"/>
        </w:rPr>
        <w:t xml:space="preserve">oraz wskazówek i zaleceń </w:t>
      </w:r>
      <w:r w:rsidR="00E1656C" w:rsidRPr="0064204D">
        <w:rPr>
          <w:color w:val="000000"/>
        </w:rPr>
        <w:t>Inwestora</w:t>
      </w:r>
      <w:r w:rsidR="00747C95" w:rsidRPr="0064204D">
        <w:rPr>
          <w:color w:val="000000"/>
        </w:rPr>
        <w:t xml:space="preserve"> i Projektanta Projektu Budowlanego</w:t>
      </w:r>
      <w:r w:rsidRPr="0064204D">
        <w:rPr>
          <w:color w:val="000000"/>
          <w:spacing w:val="-1"/>
          <w:szCs w:val="22"/>
        </w:rPr>
        <w:t>,</w:t>
      </w:r>
      <w:r w:rsidR="00A56239" w:rsidRPr="0064204D">
        <w:rPr>
          <w:color w:val="000000"/>
          <w:spacing w:val="-1"/>
          <w:szCs w:val="22"/>
        </w:rPr>
        <w:t xml:space="preserve"> o ile</w:t>
      </w:r>
      <w:r w:rsidR="00740DB8" w:rsidRPr="0064204D">
        <w:rPr>
          <w:color w:val="000000"/>
          <w:spacing w:val="-1"/>
        </w:rPr>
        <w:t xml:space="preserve"> </w:t>
      </w:r>
      <w:r w:rsidR="00A56239" w:rsidRPr="0064204D">
        <w:rPr>
          <w:color w:val="000000"/>
          <w:spacing w:val="-1"/>
          <w:szCs w:val="22"/>
        </w:rPr>
        <w:t xml:space="preserve">będą odpowiadały przepisom prawa i normom technicznym Prawa Budowlanego, a także nie będą stały w kolizji z Projektem Budowlanym </w:t>
      </w:r>
      <w:r w:rsidR="00BF09C9" w:rsidRPr="0064204D">
        <w:rPr>
          <w:color w:val="000000"/>
          <w:spacing w:val="-1"/>
          <w:szCs w:val="22"/>
        </w:rPr>
        <w:t xml:space="preserve">lub Pozwoleniem na Budowę </w:t>
      </w:r>
      <w:r w:rsidR="00A56239" w:rsidRPr="0064204D">
        <w:rPr>
          <w:color w:val="000000"/>
          <w:spacing w:val="-1"/>
          <w:szCs w:val="22"/>
        </w:rPr>
        <w:t xml:space="preserve">lub </w:t>
      </w:r>
      <w:r w:rsidR="00BF09C9" w:rsidRPr="0064204D">
        <w:rPr>
          <w:color w:val="000000"/>
          <w:spacing w:val="-1"/>
          <w:szCs w:val="22"/>
        </w:rPr>
        <w:t xml:space="preserve">sporządzonymi zgodnie z niniejszą Umową - </w:t>
      </w:r>
      <w:r w:rsidR="00A56239" w:rsidRPr="0064204D">
        <w:rPr>
          <w:color w:val="000000"/>
          <w:spacing w:val="-1"/>
          <w:szCs w:val="22"/>
        </w:rPr>
        <w:t>Projektem Wykonawczym</w:t>
      </w:r>
      <w:r w:rsidR="00BF09C9" w:rsidRPr="0064204D">
        <w:rPr>
          <w:color w:val="000000"/>
          <w:spacing w:val="-1"/>
          <w:szCs w:val="22"/>
        </w:rPr>
        <w:t xml:space="preserve"> lub</w:t>
      </w:r>
      <w:r w:rsidR="0039773F" w:rsidRPr="0064204D">
        <w:rPr>
          <w:color w:val="000000"/>
          <w:spacing w:val="-1"/>
          <w:szCs w:val="22"/>
        </w:rPr>
        <w:t xml:space="preserve"> Projektem Warsztatowym</w:t>
      </w:r>
      <w:bookmarkEnd w:id="0"/>
      <w:r w:rsidR="00A56239" w:rsidRPr="0064204D">
        <w:rPr>
          <w:color w:val="000000"/>
          <w:spacing w:val="-1"/>
          <w:szCs w:val="22"/>
        </w:rPr>
        <w:t xml:space="preserve">, </w:t>
      </w:r>
    </w:p>
    <w:p w14:paraId="34DFE914" w14:textId="602E2035" w:rsidR="00506EC1" w:rsidRPr="0064204D" w:rsidRDefault="00506EC1" w:rsidP="00BE3708">
      <w:pPr>
        <w:pStyle w:val="JDPListdash1"/>
        <w:numPr>
          <w:ilvl w:val="0"/>
          <w:numId w:val="0"/>
        </w:numPr>
        <w:spacing w:before="60"/>
        <w:rPr>
          <w:b/>
          <w:color w:val="000000"/>
          <w:spacing w:val="-1"/>
          <w:szCs w:val="22"/>
        </w:rPr>
      </w:pPr>
      <w:r w:rsidRPr="0064204D">
        <w:rPr>
          <w:b/>
          <w:color w:val="000000"/>
          <w:spacing w:val="-1"/>
          <w:szCs w:val="22"/>
        </w:rPr>
        <w:t>„Istotne wady"</w:t>
      </w:r>
      <w:r w:rsidR="009E6CB2" w:rsidRPr="0064204D">
        <w:rPr>
          <w:b/>
          <w:color w:val="000000"/>
          <w:spacing w:val="-1"/>
          <w:szCs w:val="22"/>
        </w:rPr>
        <w:t xml:space="preserve"> -</w:t>
      </w:r>
      <w:r w:rsidRPr="0064204D">
        <w:rPr>
          <w:b/>
          <w:color w:val="000000"/>
          <w:spacing w:val="-1"/>
          <w:szCs w:val="22"/>
        </w:rPr>
        <w:t xml:space="preserve"> </w:t>
      </w:r>
      <w:r w:rsidRPr="0064204D">
        <w:rPr>
          <w:color w:val="000000"/>
          <w:spacing w:val="-1"/>
          <w:szCs w:val="22"/>
        </w:rPr>
        <w:t xml:space="preserve">oznaczają </w:t>
      </w:r>
      <w:r w:rsidR="007C0324" w:rsidRPr="0064204D">
        <w:rPr>
          <w:color w:val="000000"/>
          <w:spacing w:val="-1"/>
          <w:szCs w:val="22"/>
        </w:rPr>
        <w:t xml:space="preserve">(i) </w:t>
      </w:r>
      <w:r w:rsidRPr="0064204D">
        <w:rPr>
          <w:color w:val="000000"/>
          <w:spacing w:val="-1"/>
          <w:szCs w:val="22"/>
        </w:rPr>
        <w:t xml:space="preserve">wady uniemożliwiające lub utrudniające użytkowanie Inwestycji zgodnie z przeznaczeniem lub </w:t>
      </w:r>
      <w:r w:rsidR="007C0324" w:rsidRPr="0064204D">
        <w:rPr>
          <w:color w:val="000000"/>
          <w:spacing w:val="-1"/>
          <w:szCs w:val="22"/>
        </w:rPr>
        <w:t xml:space="preserve">(ii) </w:t>
      </w:r>
      <w:r w:rsidRPr="0064204D">
        <w:rPr>
          <w:color w:val="000000"/>
          <w:spacing w:val="-1"/>
          <w:szCs w:val="22"/>
        </w:rPr>
        <w:t xml:space="preserve">wykonanie Inwestycji lub Robót Budowlanych lub innych prac i robót przewidzianych Umową w sposób istotnie niezgodny z Umową, Projektem, w tym Projektem Budowlanym </w:t>
      </w:r>
      <w:r w:rsidR="000F75F5" w:rsidRPr="0064204D">
        <w:rPr>
          <w:color w:val="000000"/>
          <w:spacing w:val="-1"/>
          <w:szCs w:val="22"/>
        </w:rPr>
        <w:t xml:space="preserve">i </w:t>
      </w:r>
      <w:r w:rsidRPr="0064204D">
        <w:rPr>
          <w:color w:val="000000"/>
          <w:spacing w:val="-1"/>
          <w:szCs w:val="22"/>
        </w:rPr>
        <w:t>Pozwoleniem na Budowę</w:t>
      </w:r>
      <w:r w:rsidR="00D67203" w:rsidRPr="0064204D">
        <w:rPr>
          <w:color w:val="000000"/>
          <w:spacing w:val="-1"/>
          <w:szCs w:val="22"/>
        </w:rPr>
        <w:t>, Projektem Wykonawczym oraz Projektem Warsztatowym sporządzonymi zgodnie z niniejszą Umową</w:t>
      </w:r>
      <w:r w:rsidRPr="0064204D">
        <w:rPr>
          <w:color w:val="000000"/>
          <w:spacing w:val="-1"/>
          <w:szCs w:val="22"/>
        </w:rPr>
        <w:t xml:space="preserve"> lub przepisami prawa i normami, w tym Prawa Budowlanego lub sztuką budowlaną lub wymogami Inwestora,</w:t>
      </w:r>
    </w:p>
    <w:p w14:paraId="0CFD7F88" w14:textId="454DFE25" w:rsidR="00450E00" w:rsidRPr="0064204D" w:rsidRDefault="00450E00" w:rsidP="00450E00">
      <w:pPr>
        <w:pStyle w:val="JDPListdash1"/>
        <w:numPr>
          <w:ilvl w:val="0"/>
          <w:numId w:val="0"/>
        </w:numPr>
        <w:spacing w:before="60"/>
        <w:rPr>
          <w:b/>
          <w:color w:val="000000"/>
          <w:spacing w:val="-3"/>
        </w:rPr>
      </w:pPr>
      <w:r w:rsidRPr="0064204D">
        <w:rPr>
          <w:b/>
          <w:color w:val="000000"/>
          <w:szCs w:val="22"/>
        </w:rPr>
        <w:t xml:space="preserve">„Kamienie Milowe" - </w:t>
      </w:r>
      <w:r w:rsidRPr="0064204D">
        <w:rPr>
          <w:color w:val="000000"/>
          <w:szCs w:val="22"/>
        </w:rPr>
        <w:t>oznacza</w:t>
      </w:r>
      <w:r w:rsidR="00E75FA9" w:rsidRPr="0064204D">
        <w:rPr>
          <w:color w:val="000000"/>
          <w:szCs w:val="22"/>
        </w:rPr>
        <w:t>ją</w:t>
      </w:r>
      <w:r w:rsidRPr="0064204D">
        <w:rPr>
          <w:color w:val="000000"/>
          <w:szCs w:val="22"/>
        </w:rPr>
        <w:t xml:space="preserve"> terminy realizacji poszczególnych części </w:t>
      </w:r>
      <w:r w:rsidR="00252814" w:rsidRPr="0064204D">
        <w:rPr>
          <w:color w:val="000000"/>
          <w:szCs w:val="22"/>
        </w:rPr>
        <w:t>Inwestycji</w:t>
      </w:r>
      <w:r w:rsidRPr="0064204D">
        <w:rPr>
          <w:color w:val="000000"/>
          <w:szCs w:val="22"/>
        </w:rPr>
        <w:t xml:space="preserve"> określone w Harmonogramie, których przekroczenie przez Generalnego Wykonawcę stanowić </w:t>
      </w:r>
      <w:r w:rsidR="00AD71AA" w:rsidRPr="0064204D">
        <w:rPr>
          <w:color w:val="000000"/>
          <w:szCs w:val="22"/>
        </w:rPr>
        <w:t xml:space="preserve">może </w:t>
      </w:r>
      <w:r w:rsidRPr="0064204D">
        <w:rPr>
          <w:color w:val="000000"/>
          <w:szCs w:val="22"/>
        </w:rPr>
        <w:t>po</w:t>
      </w:r>
      <w:r w:rsidR="00F25615" w:rsidRPr="0064204D">
        <w:rPr>
          <w:color w:val="000000"/>
          <w:szCs w:val="22"/>
        </w:rPr>
        <w:t>d</w:t>
      </w:r>
      <w:r w:rsidRPr="0064204D">
        <w:rPr>
          <w:color w:val="000000"/>
          <w:szCs w:val="22"/>
        </w:rPr>
        <w:t xml:space="preserve">stawę do naliczenia kar umownych, </w:t>
      </w:r>
      <w:r w:rsidR="00AD71AA" w:rsidRPr="0064204D">
        <w:rPr>
          <w:color w:val="000000"/>
          <w:szCs w:val="22"/>
        </w:rPr>
        <w:t>na zasadach określonych</w:t>
      </w:r>
      <w:r w:rsidRPr="0064204D">
        <w:rPr>
          <w:color w:val="000000"/>
          <w:szCs w:val="22"/>
        </w:rPr>
        <w:t xml:space="preserve"> w </w:t>
      </w:r>
      <w:r w:rsidR="004A3348" w:rsidRPr="0064204D">
        <w:rPr>
          <w:color w:val="000000"/>
          <w:szCs w:val="22"/>
        </w:rPr>
        <w:t>punkcie</w:t>
      </w:r>
      <w:r w:rsidRPr="0064204D">
        <w:rPr>
          <w:color w:val="000000"/>
          <w:szCs w:val="22"/>
        </w:rPr>
        <w:t xml:space="preserve"> </w:t>
      </w:r>
      <w:r w:rsidRPr="0064204D">
        <w:rPr>
          <w:color w:val="000000"/>
        </w:rPr>
        <w:t>20</w:t>
      </w:r>
      <w:r w:rsidRPr="0064204D">
        <w:rPr>
          <w:color w:val="000000"/>
          <w:szCs w:val="22"/>
        </w:rPr>
        <w:t xml:space="preserve"> Umowy,</w:t>
      </w:r>
    </w:p>
    <w:p w14:paraId="74124105" w14:textId="482DA8EF" w:rsidR="00506EC1" w:rsidRPr="0064204D" w:rsidRDefault="00506EC1" w:rsidP="00450E00">
      <w:pPr>
        <w:pStyle w:val="JDPListdash1"/>
        <w:numPr>
          <w:ilvl w:val="0"/>
          <w:numId w:val="0"/>
        </w:numPr>
        <w:spacing w:before="60"/>
        <w:rPr>
          <w:b/>
          <w:color w:val="000000"/>
          <w:szCs w:val="22"/>
        </w:rPr>
      </w:pPr>
      <w:r w:rsidRPr="0064204D">
        <w:rPr>
          <w:b/>
          <w:color w:val="000000"/>
          <w:szCs w:val="22"/>
        </w:rPr>
        <w:t xml:space="preserve">„Kierownik Budowy" - </w:t>
      </w:r>
      <w:r w:rsidRPr="0064204D">
        <w:rPr>
          <w:color w:val="000000"/>
          <w:szCs w:val="22"/>
        </w:rPr>
        <w:t xml:space="preserve">oznacza osobę dysponującą uprawnieniami budowlanymi do kierowania robotami budowlanymi zgodnie z Prawem </w:t>
      </w:r>
      <w:r w:rsidR="00B730E2" w:rsidRPr="0064204D">
        <w:rPr>
          <w:color w:val="000000"/>
          <w:szCs w:val="22"/>
        </w:rPr>
        <w:t>B</w:t>
      </w:r>
      <w:r w:rsidRPr="0064204D">
        <w:rPr>
          <w:color w:val="000000"/>
          <w:szCs w:val="22"/>
        </w:rPr>
        <w:t xml:space="preserve">udowlanym, </w:t>
      </w:r>
      <w:r w:rsidR="00CD3647" w:rsidRPr="0064204D">
        <w:rPr>
          <w:color w:val="000000"/>
          <w:szCs w:val="22"/>
        </w:rPr>
        <w:t xml:space="preserve">ustanowioną </w:t>
      </w:r>
      <w:r w:rsidRPr="0064204D">
        <w:rPr>
          <w:color w:val="000000"/>
          <w:szCs w:val="22"/>
        </w:rPr>
        <w:t xml:space="preserve">przez Generalnego Wykonawcę, </w:t>
      </w:r>
      <w:r w:rsidR="00CD3647" w:rsidRPr="0064204D">
        <w:rPr>
          <w:color w:val="000000"/>
          <w:szCs w:val="22"/>
        </w:rPr>
        <w:t xml:space="preserve">zaakceptowaną </w:t>
      </w:r>
      <w:r w:rsidRPr="0064204D">
        <w:rPr>
          <w:color w:val="000000"/>
          <w:szCs w:val="22"/>
        </w:rPr>
        <w:t xml:space="preserve">pisemnie przez Inwestora, </w:t>
      </w:r>
      <w:r w:rsidR="00CD3647" w:rsidRPr="0064204D">
        <w:rPr>
          <w:color w:val="000000"/>
          <w:szCs w:val="22"/>
        </w:rPr>
        <w:t xml:space="preserve">powołaną </w:t>
      </w:r>
      <w:r w:rsidRPr="0064204D">
        <w:rPr>
          <w:color w:val="000000"/>
          <w:szCs w:val="22"/>
        </w:rPr>
        <w:t xml:space="preserve">zgodnie z Prawem </w:t>
      </w:r>
      <w:r w:rsidR="007C0324" w:rsidRPr="0064204D">
        <w:rPr>
          <w:color w:val="000000"/>
          <w:szCs w:val="22"/>
        </w:rPr>
        <w:t>B</w:t>
      </w:r>
      <w:r w:rsidRPr="0064204D">
        <w:rPr>
          <w:color w:val="000000"/>
          <w:szCs w:val="22"/>
        </w:rPr>
        <w:t xml:space="preserve">udowlanym do prowadzenia wszelkich niezbędnych prac związanych z realizacją Inwestycji, </w:t>
      </w:r>
      <w:r w:rsidR="002809F3" w:rsidRPr="0064204D">
        <w:rPr>
          <w:color w:val="000000"/>
          <w:szCs w:val="22"/>
        </w:rPr>
        <w:t xml:space="preserve">będącą </w:t>
      </w:r>
      <w:r w:rsidRPr="0064204D">
        <w:rPr>
          <w:color w:val="000000"/>
          <w:szCs w:val="22"/>
        </w:rPr>
        <w:t>pracownikiem lub współpracownikiem Generalnego Wykonawcy,</w:t>
      </w:r>
    </w:p>
    <w:p w14:paraId="7B555AFE" w14:textId="2A4273C3"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„Komisja Odbiorowa" - </w:t>
      </w:r>
      <w:r w:rsidRPr="0064204D">
        <w:rPr>
          <w:color w:val="000000"/>
          <w:szCs w:val="22"/>
        </w:rPr>
        <w:t>oznacza komisję dokonującą czynności Odbioru Końcowego lub czynności Odbioru Ostatecznego powoływaną przez Inwestora,</w:t>
      </w:r>
    </w:p>
    <w:p w14:paraId="1490BDFC" w14:textId="17080A3F" w:rsidR="006A1CC8" w:rsidRPr="0064204D" w:rsidRDefault="00506EC1" w:rsidP="00BE3708">
      <w:pPr>
        <w:pStyle w:val="JDPListdash1"/>
        <w:numPr>
          <w:ilvl w:val="0"/>
          <w:numId w:val="0"/>
        </w:numPr>
        <w:spacing w:before="60"/>
        <w:rPr>
          <w:b/>
          <w:color w:val="000000"/>
          <w:spacing w:val="-1"/>
          <w:lang w:eastAsia="en-US"/>
        </w:rPr>
      </w:pPr>
      <w:r w:rsidRPr="0064204D">
        <w:rPr>
          <w:b/>
          <w:color w:val="000000"/>
          <w:spacing w:val="-1"/>
          <w:szCs w:val="22"/>
        </w:rPr>
        <w:t xml:space="preserve">„Końcowe Świadectwo Płatności" - </w:t>
      </w:r>
      <w:r w:rsidRPr="0064204D">
        <w:rPr>
          <w:color w:val="000000"/>
          <w:spacing w:val="-1"/>
          <w:szCs w:val="22"/>
        </w:rPr>
        <w:t>oznacza świadectwo płatności wystawiane przez Inwestora lub osobę przez niego wskazaną na podstawie Protokołu Odbioru Końcowego</w:t>
      </w:r>
      <w:r w:rsidR="00B730E2" w:rsidRPr="0064204D">
        <w:rPr>
          <w:color w:val="000000"/>
          <w:spacing w:val="-1"/>
          <w:szCs w:val="22"/>
        </w:rPr>
        <w:t>,</w:t>
      </w:r>
      <w:r w:rsidRPr="0064204D">
        <w:rPr>
          <w:color w:val="000000"/>
          <w:spacing w:val="-1"/>
          <w:szCs w:val="22"/>
        </w:rPr>
        <w:t xml:space="preserve"> po usunięciu przez Generalnego Wykonawcę ewentualnych wad wskazanych w tym protokole</w:t>
      </w:r>
      <w:r w:rsidR="00C10276" w:rsidRPr="0064204D">
        <w:rPr>
          <w:color w:val="000000"/>
          <w:spacing w:val="-1"/>
          <w:szCs w:val="22"/>
        </w:rPr>
        <w:t>,</w:t>
      </w:r>
    </w:p>
    <w:p w14:paraId="0FD51BD4" w14:textId="1DCF1845" w:rsidR="00506EC1" w:rsidRPr="0064204D" w:rsidRDefault="00506EC1" w:rsidP="00BE3708">
      <w:pPr>
        <w:pStyle w:val="JDPListdash1"/>
        <w:numPr>
          <w:ilvl w:val="0"/>
          <w:numId w:val="0"/>
        </w:numPr>
        <w:spacing w:before="60"/>
        <w:rPr>
          <w:b/>
          <w:color w:val="FF0000"/>
          <w:szCs w:val="22"/>
        </w:rPr>
      </w:pPr>
      <w:r w:rsidRPr="0064204D">
        <w:rPr>
          <w:b/>
          <w:color w:val="000000"/>
          <w:szCs w:val="22"/>
        </w:rPr>
        <w:t xml:space="preserve">„Nieruchomość" </w:t>
      </w:r>
      <w:r w:rsidR="007E5A6B" w:rsidRPr="0064204D">
        <w:rPr>
          <w:b/>
          <w:color w:val="000000"/>
          <w:szCs w:val="22"/>
        </w:rPr>
        <w:t>-</w:t>
      </w:r>
      <w:r w:rsidRPr="0064204D">
        <w:rPr>
          <w:b/>
          <w:color w:val="000000"/>
          <w:szCs w:val="22"/>
        </w:rPr>
        <w:t xml:space="preserve"> </w:t>
      </w:r>
      <w:r w:rsidRPr="0064204D">
        <w:rPr>
          <w:color w:val="000000"/>
          <w:szCs w:val="22"/>
        </w:rPr>
        <w:t xml:space="preserve">oznacza nieruchomość gruntową położoną w </w:t>
      </w:r>
      <w:r w:rsidR="009E6CB2" w:rsidRPr="0064204D">
        <w:rPr>
          <w:color w:val="000000"/>
          <w:szCs w:val="22"/>
        </w:rPr>
        <w:t>Inowrocławiu</w:t>
      </w:r>
      <w:r w:rsidRPr="0064204D">
        <w:rPr>
          <w:color w:val="000000"/>
          <w:szCs w:val="22"/>
        </w:rPr>
        <w:t xml:space="preserve">, pod adresem </w:t>
      </w:r>
      <w:r w:rsidR="00F964BB" w:rsidRPr="0064204D">
        <w:rPr>
          <w:color w:val="000000"/>
          <w:szCs w:val="22"/>
        </w:rPr>
        <w:t>Marcinkowskiego</w:t>
      </w:r>
      <w:r w:rsidRPr="0064204D">
        <w:rPr>
          <w:color w:val="000000"/>
          <w:szCs w:val="22"/>
        </w:rPr>
        <w:t xml:space="preserve">, składającą się z </w:t>
      </w:r>
      <w:r w:rsidR="00B77083" w:rsidRPr="0064204D">
        <w:rPr>
          <w:color w:val="000000"/>
          <w:szCs w:val="22"/>
        </w:rPr>
        <w:t xml:space="preserve">działki ewidencyjnej </w:t>
      </w:r>
      <w:r w:rsidR="00466209" w:rsidRPr="0064204D">
        <w:rPr>
          <w:color w:val="000000"/>
          <w:szCs w:val="22"/>
        </w:rPr>
        <w:t xml:space="preserve">o numerze 135 (po scaleniu działek </w:t>
      </w:r>
      <w:r w:rsidRPr="0064204D">
        <w:rPr>
          <w:color w:val="000000"/>
          <w:szCs w:val="22"/>
        </w:rPr>
        <w:t xml:space="preserve">o numerach </w:t>
      </w:r>
      <w:r w:rsidR="00F964BB" w:rsidRPr="0064204D">
        <w:rPr>
          <w:color w:val="000000"/>
          <w:szCs w:val="22"/>
        </w:rPr>
        <w:t>32/7, 4/1 oraz 24/6</w:t>
      </w:r>
      <w:r w:rsidR="006F13E5" w:rsidRPr="0064204D">
        <w:rPr>
          <w:color w:val="000000"/>
          <w:szCs w:val="22"/>
        </w:rPr>
        <w:t>)</w:t>
      </w:r>
      <w:r w:rsidR="00F964BB" w:rsidRPr="0064204D">
        <w:rPr>
          <w:color w:val="000000"/>
          <w:szCs w:val="22"/>
        </w:rPr>
        <w:t xml:space="preserve"> będą</w:t>
      </w:r>
      <w:r w:rsidR="006F13E5" w:rsidRPr="0064204D">
        <w:rPr>
          <w:color w:val="000000"/>
          <w:szCs w:val="22"/>
        </w:rPr>
        <w:t>cą</w:t>
      </w:r>
      <w:r w:rsidRPr="0064204D">
        <w:rPr>
          <w:color w:val="000000"/>
          <w:szCs w:val="22"/>
        </w:rPr>
        <w:t xml:space="preserve"> w wieczystym użytkowaniu Inwestora</w:t>
      </w:r>
      <w:r w:rsidR="008026DB" w:rsidRPr="0064204D">
        <w:rPr>
          <w:color w:val="000000"/>
          <w:szCs w:val="22"/>
        </w:rPr>
        <w:t>,</w:t>
      </w:r>
    </w:p>
    <w:p w14:paraId="7D995F17" w14:textId="77777777"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„Odbiór Częściowy" - </w:t>
      </w:r>
      <w:r w:rsidRPr="0064204D">
        <w:rPr>
          <w:color w:val="000000"/>
          <w:szCs w:val="22"/>
        </w:rPr>
        <w:t xml:space="preserve">oznacza potwierdzenie wykonania przez Generalnego Wykonawcę poszczególnych </w:t>
      </w:r>
      <w:r w:rsidR="00450E00" w:rsidRPr="0064204D">
        <w:rPr>
          <w:color w:val="000000"/>
          <w:szCs w:val="22"/>
        </w:rPr>
        <w:t>Kamieni Milowych</w:t>
      </w:r>
      <w:r w:rsidR="007E17B8" w:rsidRPr="0064204D">
        <w:rPr>
          <w:color w:val="000000"/>
          <w:szCs w:val="22"/>
        </w:rPr>
        <w:t>, części Robót Budowlanych i innych prac, robót zanikających lub ulegających zakryciu</w:t>
      </w:r>
      <w:r w:rsidRPr="0064204D">
        <w:rPr>
          <w:color w:val="000000"/>
          <w:szCs w:val="22"/>
        </w:rPr>
        <w:t>,</w:t>
      </w:r>
    </w:p>
    <w:p w14:paraId="7FE1F5B4" w14:textId="77777777" w:rsidR="00506EC1" w:rsidRPr="0064204D" w:rsidRDefault="00506EC1" w:rsidP="00BE3708">
      <w:pPr>
        <w:pStyle w:val="JDPListdash1"/>
        <w:numPr>
          <w:ilvl w:val="0"/>
          <w:numId w:val="0"/>
        </w:numPr>
        <w:spacing w:before="60"/>
        <w:rPr>
          <w:b/>
          <w:color w:val="000000"/>
          <w:spacing w:val="1"/>
        </w:rPr>
      </w:pPr>
      <w:r w:rsidRPr="0064204D">
        <w:rPr>
          <w:b/>
          <w:color w:val="000000"/>
          <w:spacing w:val="1"/>
          <w:szCs w:val="22"/>
        </w:rPr>
        <w:t xml:space="preserve">„Odbiór Końcowy" - </w:t>
      </w:r>
      <w:r w:rsidRPr="0064204D">
        <w:rPr>
          <w:color w:val="000000"/>
          <w:spacing w:val="1"/>
          <w:szCs w:val="22"/>
        </w:rPr>
        <w:t>oznacza odbiór zrealizowanych przez Generalnego Wykonawcę Robót</w:t>
      </w:r>
      <w:r w:rsidRPr="0064204D">
        <w:rPr>
          <w:b/>
          <w:color w:val="000000"/>
          <w:spacing w:val="1"/>
        </w:rPr>
        <w:t xml:space="preserve"> </w:t>
      </w:r>
      <w:r w:rsidRPr="0064204D">
        <w:rPr>
          <w:color w:val="000000"/>
          <w:spacing w:val="1"/>
        </w:rPr>
        <w:t xml:space="preserve">Budowlanych i innych prac objętych Umową, dokonywany w związku z zakończeniem budowy Inwestycji, po spełnieniu warunków </w:t>
      </w:r>
      <w:r w:rsidR="007C0324" w:rsidRPr="0064204D">
        <w:rPr>
          <w:color w:val="000000"/>
          <w:spacing w:val="1"/>
        </w:rPr>
        <w:t xml:space="preserve">wskazanych </w:t>
      </w:r>
      <w:r w:rsidRPr="0064204D">
        <w:rPr>
          <w:color w:val="000000"/>
          <w:spacing w:val="1"/>
        </w:rPr>
        <w:t xml:space="preserve">w Umowie, przez Komisję Odbiorową powołaną i działającą na podstawie niniejszej Umowy, przy udziale Inwestora i Generalnego Wykonawcy, </w:t>
      </w:r>
    </w:p>
    <w:p w14:paraId="1A9C0071" w14:textId="77777777" w:rsidR="00506EC1" w:rsidRPr="0064204D" w:rsidRDefault="00506EC1" w:rsidP="00BE3708">
      <w:pPr>
        <w:pStyle w:val="JDPListdash1"/>
        <w:numPr>
          <w:ilvl w:val="0"/>
          <w:numId w:val="0"/>
        </w:numPr>
        <w:spacing w:before="60"/>
        <w:rPr>
          <w:b/>
          <w:color w:val="000000"/>
          <w:spacing w:val="1"/>
        </w:rPr>
      </w:pPr>
      <w:r w:rsidRPr="0064204D">
        <w:rPr>
          <w:b/>
          <w:color w:val="000000"/>
          <w:spacing w:val="1"/>
        </w:rPr>
        <w:lastRenderedPageBreak/>
        <w:t xml:space="preserve">„Odbiór Ostateczny" - </w:t>
      </w:r>
      <w:r w:rsidRPr="0064204D">
        <w:rPr>
          <w:color w:val="000000"/>
          <w:spacing w:val="1"/>
        </w:rPr>
        <w:t xml:space="preserve">oznacza odbiór, zgodnie z postanowieniami niniejszej Umowy, zrealizowanej Inwestycji w związku z upływem części okresu gwarancji i rękojmi, będący podstawą do zwolnienia odpowiedniej części zabezpieczenia, przez Komisję Odbiorową powołaną i działającą na podstawie niniejszej Umowy, przy udziale Inwestora i Generalnego Wykonawcy, </w:t>
      </w:r>
    </w:p>
    <w:p w14:paraId="6DC9A0E0" w14:textId="023221A0" w:rsidR="00506EC1" w:rsidRPr="0064204D" w:rsidRDefault="00506EC1" w:rsidP="00BE3708">
      <w:pPr>
        <w:pStyle w:val="JDPListdash1"/>
        <w:numPr>
          <w:ilvl w:val="0"/>
          <w:numId w:val="0"/>
        </w:numPr>
        <w:spacing w:before="60"/>
        <w:rPr>
          <w:b/>
          <w:color w:val="000000"/>
          <w:spacing w:val="1"/>
        </w:rPr>
      </w:pPr>
      <w:r w:rsidRPr="0064204D">
        <w:rPr>
          <w:b/>
          <w:color w:val="000000"/>
          <w:spacing w:val="1"/>
        </w:rPr>
        <w:t xml:space="preserve">„Okres </w:t>
      </w:r>
      <w:r w:rsidR="00252814" w:rsidRPr="0064204D">
        <w:rPr>
          <w:b/>
          <w:color w:val="000000"/>
          <w:spacing w:val="1"/>
        </w:rPr>
        <w:t>Realizacji Inwestycji</w:t>
      </w:r>
      <w:r w:rsidRPr="0064204D">
        <w:rPr>
          <w:b/>
          <w:color w:val="000000"/>
          <w:spacing w:val="1"/>
        </w:rPr>
        <w:t xml:space="preserve">" - </w:t>
      </w:r>
      <w:r w:rsidRPr="0064204D">
        <w:rPr>
          <w:color w:val="000000"/>
          <w:spacing w:val="1"/>
        </w:rPr>
        <w:t xml:space="preserve">oznacza czas pomiędzy określonym w Umowie terminem rozpoczęcia wykonywania przez Generalnego Wykonawcę prac w ramach niniejszej Umowy a terminem kompletnego zrealizowania warunków, o których mowa w </w:t>
      </w:r>
      <w:r w:rsidR="00B730E2" w:rsidRPr="0064204D">
        <w:rPr>
          <w:color w:val="000000"/>
          <w:spacing w:val="1"/>
        </w:rPr>
        <w:t xml:space="preserve">punkcie </w:t>
      </w:r>
      <w:r w:rsidRPr="0064204D">
        <w:rPr>
          <w:color w:val="000000"/>
          <w:spacing w:val="1"/>
        </w:rPr>
        <w:t>8.</w:t>
      </w:r>
      <w:r w:rsidR="00184D81" w:rsidRPr="0064204D">
        <w:rPr>
          <w:color w:val="000000"/>
          <w:spacing w:val="1"/>
        </w:rPr>
        <w:t xml:space="preserve">27 </w:t>
      </w:r>
      <w:r w:rsidRPr="0064204D">
        <w:rPr>
          <w:color w:val="000000"/>
          <w:spacing w:val="1"/>
        </w:rPr>
        <w:t>Umowy,</w:t>
      </w:r>
      <w:r w:rsidR="0001270E" w:rsidRPr="0064204D">
        <w:rPr>
          <w:color w:val="000000"/>
          <w:spacing w:val="1"/>
        </w:rPr>
        <w:t xml:space="preserve"> </w:t>
      </w:r>
    </w:p>
    <w:p w14:paraId="6B2DA98F" w14:textId="2673253F" w:rsidR="00506EC1" w:rsidRPr="0064204D" w:rsidRDefault="00506EC1" w:rsidP="00BE3708">
      <w:pPr>
        <w:pStyle w:val="JDPListdash1"/>
        <w:numPr>
          <w:ilvl w:val="0"/>
          <w:numId w:val="0"/>
        </w:numPr>
        <w:spacing w:before="60"/>
        <w:rPr>
          <w:b/>
          <w:color w:val="000000"/>
          <w:spacing w:val="1"/>
        </w:rPr>
      </w:pPr>
      <w:r w:rsidRPr="0064204D">
        <w:rPr>
          <w:b/>
          <w:color w:val="000000"/>
        </w:rPr>
        <w:t xml:space="preserve">„Okres Rozliczeniowy" - </w:t>
      </w:r>
      <w:r w:rsidRPr="0064204D">
        <w:rPr>
          <w:color w:val="000000"/>
        </w:rPr>
        <w:t xml:space="preserve">oznacza okres jednego miesiąca określony </w:t>
      </w:r>
      <w:r w:rsidRPr="0064204D">
        <w:rPr>
          <w:color w:val="000000"/>
          <w:szCs w:val="22"/>
        </w:rPr>
        <w:t>w Harmonogramie, po upływie</w:t>
      </w:r>
      <w:r w:rsidR="0042529A" w:rsidRPr="0064204D">
        <w:rPr>
          <w:color w:val="000000"/>
          <w:szCs w:val="22"/>
        </w:rPr>
        <w:t xml:space="preserve"> </w:t>
      </w:r>
      <w:r w:rsidRPr="0064204D">
        <w:rPr>
          <w:color w:val="000000"/>
          <w:szCs w:val="22"/>
        </w:rPr>
        <w:t>którego Generalny Wykonawca, przy spełnieniu dodatkowych przesłanek określonych w niniejszej Umowie, może wystąpić z rozliczeniem Robót za ten okres,</w:t>
      </w:r>
    </w:p>
    <w:p w14:paraId="02CCFBDB" w14:textId="7A5989F9" w:rsidR="00506EC1" w:rsidRPr="0064204D" w:rsidRDefault="00506EC1" w:rsidP="4C52E2A7">
      <w:pPr>
        <w:pStyle w:val="JDPListdash1"/>
        <w:numPr>
          <w:ilvl w:val="0"/>
          <w:numId w:val="0"/>
        </w:numPr>
        <w:spacing w:before="60"/>
        <w:rPr>
          <w:b/>
          <w:bCs/>
          <w:color w:val="000000"/>
          <w:spacing w:val="1"/>
        </w:rPr>
      </w:pPr>
      <w:r w:rsidRPr="0064204D">
        <w:rPr>
          <w:b/>
          <w:bCs/>
          <w:color w:val="000000"/>
        </w:rPr>
        <w:t xml:space="preserve">„Podwykonawca" - </w:t>
      </w:r>
      <w:r w:rsidRPr="0064204D">
        <w:rPr>
          <w:color w:val="000000"/>
        </w:rPr>
        <w:t xml:space="preserve">oznacza osobę lub podmiot trzeci, którą Generalny Wykonawca się posługuje przy wykonywaniu swoich zobowiązań określonych w Umowie, lub której wykonanie tych zobowiązań powierza; przy czym, definicja ta oznacza i obejmuje również dalszych podwykonawców </w:t>
      </w:r>
      <w:r w:rsidR="008F6792" w:rsidRPr="0064204D">
        <w:rPr>
          <w:color w:val="000000"/>
        </w:rPr>
        <w:t xml:space="preserve">z wyłączeniem dostawców towarów i usług nie będących robotami budowlanymi, </w:t>
      </w:r>
      <w:r w:rsidRPr="0064204D">
        <w:rPr>
          <w:color w:val="000000"/>
        </w:rPr>
        <w:t xml:space="preserve">niezbędnych do realizacji Umowy, </w:t>
      </w:r>
      <w:r w:rsidR="00DD3BD6" w:rsidRPr="0064204D">
        <w:rPr>
          <w:color w:val="000000"/>
        </w:rPr>
        <w:t xml:space="preserve">lecz </w:t>
      </w:r>
      <w:r w:rsidRPr="0064204D">
        <w:rPr>
          <w:color w:val="000000"/>
        </w:rPr>
        <w:t>nie obejmuje ich pracowników oraz pracowników Generalnego Wykonawcy. Generalny Wykonawca przejmuje całkowitą odpowiedzialność umowną za Podwykonawcę oraz ponosi odpowiedzialność za wszelkie działania i zaniechania Podwykonawców, jak za swoje własne działania i zaniechania; w szczególności niezależnie od tego czy Generalny Wykonawca ponosi winę w wyborze Podwykonawcy lub nadzorze nad Podwykonawcą oraz czy posługuje się Podwykonawcą lub wykonanie czynności powierzył Podwykonawcy, który w zakresie swej działalności zawodowej trudni się wykonywaniem takich czynności,</w:t>
      </w:r>
      <w:r w:rsidR="002C7214" w:rsidRPr="0064204D">
        <w:rPr>
          <w:b/>
          <w:bCs/>
          <w:color w:val="000000"/>
          <w:spacing w:val="1"/>
        </w:rPr>
        <w:t xml:space="preserve"> </w:t>
      </w:r>
    </w:p>
    <w:p w14:paraId="0CE6ADAB" w14:textId="726B0AFC" w:rsidR="00506EC1" w:rsidRPr="0064204D" w:rsidRDefault="00506EC1" w:rsidP="00BE3708">
      <w:pPr>
        <w:pStyle w:val="JDPListdash1"/>
        <w:numPr>
          <w:ilvl w:val="0"/>
          <w:numId w:val="0"/>
        </w:numPr>
        <w:spacing w:before="60"/>
        <w:rPr>
          <w:b/>
          <w:color w:val="000000"/>
          <w:spacing w:val="1"/>
        </w:rPr>
      </w:pPr>
      <w:r w:rsidRPr="0064204D">
        <w:rPr>
          <w:b/>
          <w:color w:val="000000"/>
        </w:rPr>
        <w:t xml:space="preserve">„Polecenie Zmiany" - </w:t>
      </w:r>
      <w:r w:rsidRPr="0064204D">
        <w:rPr>
          <w:color w:val="000000"/>
        </w:rPr>
        <w:t xml:space="preserve">oznacza pisemne żądanie Inwestora wobec Generalnego Wykonawcy zmiany zakresu rzeczowego </w:t>
      </w:r>
      <w:r w:rsidR="00252814" w:rsidRPr="0064204D">
        <w:rPr>
          <w:color w:val="000000"/>
        </w:rPr>
        <w:t>Inwestycji</w:t>
      </w:r>
      <w:r w:rsidRPr="0064204D">
        <w:rPr>
          <w:color w:val="000000"/>
        </w:rPr>
        <w:t xml:space="preserve"> w porównaniu z zakresem </w:t>
      </w:r>
      <w:r w:rsidR="00252814" w:rsidRPr="0064204D">
        <w:rPr>
          <w:color w:val="000000"/>
        </w:rPr>
        <w:t>Inwestycji</w:t>
      </w:r>
      <w:r w:rsidRPr="0064204D">
        <w:rPr>
          <w:color w:val="000000"/>
        </w:rPr>
        <w:t xml:space="preserve"> wynikającym z niniejszej Umowy oraz Projektu i odpowiadającą temu żądaniu zmianę (podwyższenie lub obniżenie) Wynagrodzenia; wzór Polecenia Zmiany stanowi załącznik</w:t>
      </w:r>
      <w:r w:rsidR="00A3381D" w:rsidRPr="0064204D">
        <w:rPr>
          <w:color w:val="000000"/>
        </w:rPr>
        <w:t xml:space="preserve"> nr 5</w:t>
      </w:r>
      <w:r w:rsidRPr="0064204D">
        <w:rPr>
          <w:color w:val="000000"/>
        </w:rPr>
        <w:t xml:space="preserve"> do Umowy,</w:t>
      </w:r>
    </w:p>
    <w:p w14:paraId="08A139F1" w14:textId="580F07DF" w:rsidR="00506EC1" w:rsidRPr="0064204D" w:rsidRDefault="00506EC1" w:rsidP="00BE3708">
      <w:pPr>
        <w:pStyle w:val="JDPListdash1"/>
        <w:numPr>
          <w:ilvl w:val="0"/>
          <w:numId w:val="0"/>
        </w:numPr>
        <w:spacing w:before="60"/>
        <w:rPr>
          <w:color w:val="000000"/>
        </w:rPr>
      </w:pPr>
      <w:r w:rsidRPr="0064204D">
        <w:rPr>
          <w:b/>
          <w:color w:val="000000"/>
        </w:rPr>
        <w:t xml:space="preserve">„Pozwolenie na Budowę" - </w:t>
      </w:r>
      <w:r w:rsidRPr="0064204D">
        <w:rPr>
          <w:color w:val="000000"/>
        </w:rPr>
        <w:t xml:space="preserve">oznacza ostateczną decyzję Starosty </w:t>
      </w:r>
      <w:r w:rsidR="0006121B" w:rsidRPr="0064204D">
        <w:rPr>
          <w:color w:val="000000"/>
        </w:rPr>
        <w:t xml:space="preserve">Inowrocławskiego </w:t>
      </w:r>
      <w:r w:rsidRPr="0064204D">
        <w:rPr>
          <w:color w:val="000000"/>
        </w:rPr>
        <w:t xml:space="preserve">numer </w:t>
      </w:r>
      <w:r w:rsidR="00AD1B91" w:rsidRPr="0064204D">
        <w:rPr>
          <w:color w:val="000000"/>
        </w:rPr>
        <w:t>155.2019.2020.2021.2022</w:t>
      </w:r>
      <w:r w:rsidR="001543A4" w:rsidRPr="0064204D">
        <w:rPr>
          <w:color w:val="000000"/>
        </w:rPr>
        <w:t>.2024</w:t>
      </w:r>
      <w:r w:rsidR="00AD1B91" w:rsidRPr="0064204D">
        <w:rPr>
          <w:color w:val="000000"/>
        </w:rPr>
        <w:t xml:space="preserve"> z dnia </w:t>
      </w:r>
      <w:r w:rsidR="001543A4" w:rsidRPr="0064204D">
        <w:rPr>
          <w:color w:val="000000"/>
        </w:rPr>
        <w:t>19 sierpnia</w:t>
      </w:r>
      <w:r w:rsidR="00AD1B91" w:rsidRPr="0064204D">
        <w:rPr>
          <w:color w:val="000000"/>
        </w:rPr>
        <w:t xml:space="preserve"> </w:t>
      </w:r>
      <w:r w:rsidR="001543A4" w:rsidRPr="0064204D">
        <w:rPr>
          <w:color w:val="000000"/>
        </w:rPr>
        <w:t xml:space="preserve">2024 </w:t>
      </w:r>
      <w:r w:rsidR="00AD1B91" w:rsidRPr="0064204D">
        <w:rPr>
          <w:color w:val="000000"/>
        </w:rPr>
        <w:t xml:space="preserve">r. </w:t>
      </w:r>
      <w:r w:rsidR="001735D2" w:rsidRPr="0064204D">
        <w:rPr>
          <w:color w:val="000000"/>
        </w:rPr>
        <w:t>(znak AB.6740.4.155.2019.2020.2021.2022</w:t>
      </w:r>
      <w:r w:rsidR="001543A4" w:rsidRPr="0064204D">
        <w:rPr>
          <w:color w:val="000000"/>
        </w:rPr>
        <w:t>.2024</w:t>
      </w:r>
      <w:r w:rsidR="001735D2" w:rsidRPr="0064204D">
        <w:rPr>
          <w:color w:val="000000"/>
        </w:rPr>
        <w:t xml:space="preserve">) w sprawie zatwierdzenia zmian do projektu budowlanego i zmiany wydanej przez Starostę Inowrocławskiego </w:t>
      </w:r>
      <w:r w:rsidR="00B272DA" w:rsidRPr="0064204D">
        <w:rPr>
          <w:color w:val="000000"/>
        </w:rPr>
        <w:t xml:space="preserve">decyzji nr </w:t>
      </w:r>
      <w:r w:rsidR="00C23E7D" w:rsidRPr="0064204D">
        <w:rPr>
          <w:color w:val="000000"/>
        </w:rPr>
        <w:t>155/2019</w:t>
      </w:r>
      <w:r w:rsidR="0006121B" w:rsidRPr="0064204D">
        <w:rPr>
          <w:color w:val="000000"/>
        </w:rPr>
        <w:t xml:space="preserve"> </w:t>
      </w:r>
      <w:r w:rsidRPr="0064204D">
        <w:rPr>
          <w:color w:val="000000"/>
        </w:rPr>
        <w:t xml:space="preserve">z dnia </w:t>
      </w:r>
      <w:r w:rsidR="00C23E7D" w:rsidRPr="0064204D">
        <w:rPr>
          <w:color w:val="000000"/>
        </w:rPr>
        <w:t>16 lipca 2019</w:t>
      </w:r>
      <w:r w:rsidR="0006121B" w:rsidRPr="0064204D">
        <w:rPr>
          <w:color w:val="000000"/>
        </w:rPr>
        <w:t xml:space="preserve"> </w:t>
      </w:r>
      <w:r w:rsidRPr="0064204D">
        <w:rPr>
          <w:color w:val="000000"/>
        </w:rPr>
        <w:t>roku</w:t>
      </w:r>
      <w:r w:rsidR="00685104" w:rsidRPr="0064204D">
        <w:rPr>
          <w:color w:val="000000"/>
        </w:rPr>
        <w:t xml:space="preserve"> </w:t>
      </w:r>
      <w:r w:rsidR="00E9352F" w:rsidRPr="0064204D">
        <w:rPr>
          <w:color w:val="000000"/>
        </w:rPr>
        <w:t xml:space="preserve">(znak: AB.6740.4.155.2019) </w:t>
      </w:r>
      <w:r w:rsidRPr="0064204D">
        <w:rPr>
          <w:color w:val="000000"/>
        </w:rPr>
        <w:t xml:space="preserve">o </w:t>
      </w:r>
      <w:r w:rsidR="00C23E7D" w:rsidRPr="0064204D">
        <w:rPr>
          <w:color w:val="000000"/>
        </w:rPr>
        <w:t>zatwierdzeniu projektu budowlanego i udzieleniu pozwolenia</w:t>
      </w:r>
      <w:r w:rsidRPr="0064204D">
        <w:rPr>
          <w:color w:val="000000"/>
        </w:rPr>
        <w:t xml:space="preserve"> na budowę </w:t>
      </w:r>
      <w:r w:rsidR="00EE4392" w:rsidRPr="0064204D">
        <w:rPr>
          <w:color w:val="000000"/>
        </w:rPr>
        <w:t xml:space="preserve">inwestycji pn.: </w:t>
      </w:r>
      <w:r w:rsidR="001543A4" w:rsidRPr="0064204D">
        <w:rPr>
          <w:color w:val="000000"/>
        </w:rPr>
        <w:t xml:space="preserve">Budowa </w:t>
      </w:r>
      <w:r w:rsidR="00EE4392" w:rsidRPr="0064204D">
        <w:rPr>
          <w:color w:val="000000"/>
        </w:rPr>
        <w:t xml:space="preserve">budynku ocynkowni ogniowej wraz z instalacjami </w:t>
      </w:r>
      <w:r w:rsidR="00A355C8" w:rsidRPr="0064204D">
        <w:rPr>
          <w:color w:val="000000"/>
        </w:rPr>
        <w:t xml:space="preserve">wewnętrznymi </w:t>
      </w:r>
      <w:r w:rsidR="00677662" w:rsidRPr="0064204D">
        <w:rPr>
          <w:color w:val="000000"/>
        </w:rPr>
        <w:t>i niezbę</w:t>
      </w:r>
      <w:r w:rsidR="00AD4338" w:rsidRPr="0064204D">
        <w:rPr>
          <w:color w:val="000000"/>
        </w:rPr>
        <w:t>dną infrastrukturą</w:t>
      </w:r>
      <w:r w:rsidR="002A6B73" w:rsidRPr="0064204D">
        <w:rPr>
          <w:color w:val="000000"/>
        </w:rPr>
        <w:t xml:space="preserve"> techniczną</w:t>
      </w:r>
      <w:r w:rsidR="00221075" w:rsidRPr="0064204D">
        <w:rPr>
          <w:color w:val="000000"/>
        </w:rPr>
        <w:t xml:space="preserve"> na terenie działek o numerach ewidencyjnych </w:t>
      </w:r>
      <w:r w:rsidR="00362419" w:rsidRPr="0064204D">
        <w:rPr>
          <w:color w:val="000000"/>
        </w:rPr>
        <w:t>32/7</w:t>
      </w:r>
      <w:r w:rsidR="00AD7FC1" w:rsidRPr="0064204D">
        <w:rPr>
          <w:color w:val="000000"/>
        </w:rPr>
        <w:t xml:space="preserve">, 4/1, 24/6 (po scaleniu </w:t>
      </w:r>
      <w:r w:rsidR="00E9352F" w:rsidRPr="0064204D">
        <w:rPr>
          <w:color w:val="000000"/>
        </w:rPr>
        <w:t xml:space="preserve">dz. </w:t>
      </w:r>
      <w:r w:rsidR="001543A4" w:rsidRPr="0064204D">
        <w:rPr>
          <w:color w:val="000000"/>
        </w:rPr>
        <w:t xml:space="preserve">nr </w:t>
      </w:r>
      <w:r w:rsidR="00E9352F" w:rsidRPr="0064204D">
        <w:rPr>
          <w:color w:val="000000"/>
        </w:rPr>
        <w:t>135</w:t>
      </w:r>
      <w:r w:rsidR="00AD7FC1" w:rsidRPr="0064204D">
        <w:rPr>
          <w:color w:val="000000"/>
        </w:rPr>
        <w:t>)</w:t>
      </w:r>
      <w:r w:rsidR="00E9352F" w:rsidRPr="0064204D">
        <w:rPr>
          <w:color w:val="000000"/>
        </w:rPr>
        <w:t xml:space="preserve"> położonych</w:t>
      </w:r>
      <w:r w:rsidR="006E503E" w:rsidRPr="0064204D">
        <w:rPr>
          <w:color w:val="000000"/>
        </w:rPr>
        <w:t xml:space="preserve"> </w:t>
      </w:r>
      <w:r w:rsidR="00E415E7" w:rsidRPr="0064204D">
        <w:rPr>
          <w:color w:val="000000"/>
        </w:rPr>
        <w:t xml:space="preserve">przy ul. Karola Marcinkowskiego </w:t>
      </w:r>
      <w:r w:rsidR="006871A4" w:rsidRPr="0064204D">
        <w:rPr>
          <w:color w:val="000000"/>
        </w:rPr>
        <w:t xml:space="preserve">w Inowrocławiu, obręb 4 zmienionej </w:t>
      </w:r>
      <w:r w:rsidR="001543A4" w:rsidRPr="0064204D">
        <w:rPr>
          <w:color w:val="000000"/>
        </w:rPr>
        <w:t>decyzjami</w:t>
      </w:r>
      <w:r w:rsidR="006E503E" w:rsidRPr="0064204D">
        <w:rPr>
          <w:color w:val="000000"/>
        </w:rPr>
        <w:t xml:space="preserve"> </w:t>
      </w:r>
      <w:r w:rsidR="00EA70AD" w:rsidRPr="0064204D">
        <w:rPr>
          <w:color w:val="000000"/>
        </w:rPr>
        <w:t xml:space="preserve">Starosty Inowrocławskiego z dnia </w:t>
      </w:r>
      <w:r w:rsidR="00D46AE0" w:rsidRPr="0064204D">
        <w:rPr>
          <w:color w:val="000000"/>
        </w:rPr>
        <w:t>16 grudnia 2019 r.</w:t>
      </w:r>
      <w:r w:rsidR="001543A4" w:rsidRPr="0064204D">
        <w:rPr>
          <w:color w:val="000000"/>
        </w:rPr>
        <w:t>,</w:t>
      </w:r>
      <w:r w:rsidR="006E503E" w:rsidRPr="0064204D">
        <w:rPr>
          <w:color w:val="000000"/>
        </w:rPr>
        <w:t xml:space="preserve"> </w:t>
      </w:r>
      <w:r w:rsidR="00D42246" w:rsidRPr="0064204D">
        <w:t>17 sierpnia 2020 r.</w:t>
      </w:r>
      <w:r w:rsidR="001543A4" w:rsidRPr="0064204D">
        <w:t>,</w:t>
      </w:r>
      <w:r w:rsidR="00D42246" w:rsidRPr="0064204D">
        <w:t xml:space="preserve"> (</w:t>
      </w:r>
      <w:r w:rsidR="00CD4E08" w:rsidRPr="0064204D">
        <w:t>21 stycznia 2021 r.</w:t>
      </w:r>
      <w:r w:rsidR="001543A4" w:rsidRPr="0064204D">
        <w:t xml:space="preserve"> oraz 6 czerwca 2022 r.</w:t>
      </w:r>
      <w:r w:rsidR="00CD4E08" w:rsidRPr="0064204D">
        <w:t xml:space="preserve"> </w:t>
      </w:r>
      <w:r w:rsidR="00D55136" w:rsidRPr="0064204D">
        <w:rPr>
          <w:color w:val="000000"/>
        </w:rPr>
        <w:t xml:space="preserve">wydaną </w:t>
      </w:r>
      <w:r w:rsidRPr="0064204D">
        <w:rPr>
          <w:color w:val="000000"/>
        </w:rPr>
        <w:t xml:space="preserve">zgodnie z przepisami Prawa Budowlanego, </w:t>
      </w:r>
      <w:r w:rsidR="00D55136" w:rsidRPr="0064204D">
        <w:rPr>
          <w:color w:val="000000"/>
        </w:rPr>
        <w:t xml:space="preserve">stanowiącą </w:t>
      </w:r>
      <w:r w:rsidRPr="0064204D">
        <w:rPr>
          <w:color w:val="000000"/>
        </w:rPr>
        <w:t xml:space="preserve">załącznik </w:t>
      </w:r>
      <w:r w:rsidR="00C23E7D" w:rsidRPr="0064204D">
        <w:rPr>
          <w:color w:val="000000"/>
        </w:rPr>
        <w:t xml:space="preserve">nr </w:t>
      </w:r>
      <w:r w:rsidR="00A3381D" w:rsidRPr="0064204D">
        <w:rPr>
          <w:color w:val="000000"/>
        </w:rPr>
        <w:t>6</w:t>
      </w:r>
      <w:r w:rsidR="00C23E7D" w:rsidRPr="0064204D">
        <w:rPr>
          <w:color w:val="000000"/>
        </w:rPr>
        <w:t xml:space="preserve"> </w:t>
      </w:r>
      <w:r w:rsidRPr="0064204D">
        <w:rPr>
          <w:color w:val="000000"/>
        </w:rPr>
        <w:t>do Umowy,</w:t>
      </w:r>
    </w:p>
    <w:p w14:paraId="2C387B3B" w14:textId="64C73D8E" w:rsidR="00506EC1" w:rsidRPr="0064204D" w:rsidRDefault="00506EC1" w:rsidP="00BE3708">
      <w:pPr>
        <w:pStyle w:val="JDPListdash1"/>
        <w:numPr>
          <w:ilvl w:val="0"/>
          <w:numId w:val="0"/>
        </w:numPr>
        <w:spacing w:before="60"/>
        <w:rPr>
          <w:b/>
          <w:color w:val="000000"/>
          <w:spacing w:val="1"/>
        </w:rPr>
      </w:pPr>
      <w:r w:rsidRPr="0064204D">
        <w:rPr>
          <w:b/>
          <w:color w:val="000000"/>
        </w:rPr>
        <w:t xml:space="preserve">„Prawo Budowlane" - </w:t>
      </w:r>
      <w:r w:rsidRPr="0064204D">
        <w:rPr>
          <w:color w:val="000000"/>
        </w:rPr>
        <w:t>oznacza ustawę z dnia 7 lipca 1994 roku Prawo budowlane (</w:t>
      </w:r>
      <w:r w:rsidR="007C0324" w:rsidRPr="0064204D">
        <w:rPr>
          <w:color w:val="000000"/>
        </w:rPr>
        <w:t xml:space="preserve">Dz.U. z </w:t>
      </w:r>
      <w:r w:rsidR="003E3F57" w:rsidRPr="0064204D">
        <w:rPr>
          <w:color w:val="000000"/>
        </w:rPr>
        <w:t xml:space="preserve">2024 </w:t>
      </w:r>
      <w:r w:rsidR="007C0324" w:rsidRPr="0064204D">
        <w:rPr>
          <w:color w:val="000000"/>
        </w:rPr>
        <w:t xml:space="preserve">r., poz. </w:t>
      </w:r>
      <w:r w:rsidR="003E3F57" w:rsidRPr="0064204D">
        <w:rPr>
          <w:color w:val="000000"/>
        </w:rPr>
        <w:t>725</w:t>
      </w:r>
      <w:r w:rsidRPr="0064204D">
        <w:rPr>
          <w:color w:val="000000"/>
        </w:rPr>
        <w:t>, z późniejszymi zmianami), bądź inny wydany w jego miejsce powszechnie obowiązujący akt prawny, oraz wydane na jego podstawie akty wykonawcze i normy,</w:t>
      </w:r>
    </w:p>
    <w:p w14:paraId="0DDC42DB" w14:textId="1D30067F" w:rsidR="00506EC1" w:rsidRPr="0064204D" w:rsidRDefault="004460F2" w:rsidP="00BE3708">
      <w:pPr>
        <w:pStyle w:val="JDPListdash1"/>
        <w:numPr>
          <w:ilvl w:val="0"/>
          <w:numId w:val="0"/>
        </w:numPr>
        <w:spacing w:before="60"/>
      </w:pPr>
      <w:r w:rsidRPr="0064204D" w:rsidDel="004460F2">
        <w:rPr>
          <w:b/>
          <w:color w:val="000000"/>
        </w:rPr>
        <w:t xml:space="preserve"> </w:t>
      </w:r>
      <w:r w:rsidR="00506EC1" w:rsidRPr="0064204D">
        <w:rPr>
          <w:b/>
          <w:color w:val="000000"/>
        </w:rPr>
        <w:t xml:space="preserve">„Projekt Budowlany" - </w:t>
      </w:r>
      <w:r w:rsidR="00506EC1" w:rsidRPr="0064204D">
        <w:rPr>
          <w:color w:val="000000"/>
        </w:rPr>
        <w:t xml:space="preserve">oznacza projekt budowlany </w:t>
      </w:r>
      <w:r w:rsidR="007C0324" w:rsidRPr="0064204D">
        <w:rPr>
          <w:color w:val="000000"/>
        </w:rPr>
        <w:t xml:space="preserve">w rozumieniu art. 34 Prawa Budowlanego, </w:t>
      </w:r>
      <w:r w:rsidR="00506EC1" w:rsidRPr="0064204D">
        <w:rPr>
          <w:color w:val="000000"/>
        </w:rPr>
        <w:t xml:space="preserve">sporządzony na zlecenie Inwestora przez </w:t>
      </w:r>
      <w:r w:rsidR="00C23E7D" w:rsidRPr="0064204D">
        <w:rPr>
          <w:color w:val="000000"/>
        </w:rPr>
        <w:t xml:space="preserve">Design Construction Studio sp. z o.o. </w:t>
      </w:r>
      <w:r w:rsidR="00C23E7D" w:rsidRPr="0064204D">
        <w:rPr>
          <w:color w:val="000000"/>
        </w:rPr>
        <w:lastRenderedPageBreak/>
        <w:t xml:space="preserve">z siedzibą w Grudziądzu (KRS 296516) </w:t>
      </w:r>
      <w:r w:rsidR="00506EC1" w:rsidRPr="0064204D">
        <w:rPr>
          <w:color w:val="000000"/>
        </w:rPr>
        <w:t xml:space="preserve">dla potrzeb realizacji Inwestycji, w tym </w:t>
      </w:r>
      <w:r w:rsidR="00506EC1" w:rsidRPr="0064204D">
        <w:t xml:space="preserve">uzyskania Pozwolenia na Budowę, wraz z projektem budowlanym zamiennym sporządzonym przez Projektanta Projektu Budowlanego na zlecenie </w:t>
      </w:r>
      <w:r w:rsidR="000F75F5" w:rsidRPr="0064204D">
        <w:t>Inwestora</w:t>
      </w:r>
      <w:r w:rsidR="00506EC1" w:rsidRPr="0064204D">
        <w:t>,</w:t>
      </w:r>
    </w:p>
    <w:p w14:paraId="6089A0A9" w14:textId="71B15465" w:rsidR="009668CA" w:rsidRPr="0064204D" w:rsidRDefault="009668CA" w:rsidP="002A46E7">
      <w:pPr>
        <w:pStyle w:val="Tekstpodstawowy"/>
      </w:pPr>
      <w:r w:rsidRPr="0064204D">
        <w:rPr>
          <w:lang w:eastAsia="pl-PL"/>
        </w:rPr>
        <w:t>„</w:t>
      </w:r>
      <w:r w:rsidRPr="0064204D">
        <w:rPr>
          <w:b/>
          <w:bCs/>
          <w:lang w:eastAsia="pl-PL"/>
        </w:rPr>
        <w:t>Projekt Budowlany Zamienny</w:t>
      </w:r>
      <w:r w:rsidRPr="0064204D">
        <w:rPr>
          <w:lang w:eastAsia="pl-PL"/>
        </w:rPr>
        <w:t xml:space="preserve">” – oznacza projekt budowlany w rozumieniu art. 34 Prawa Budowlanego, sporządzony na zlecenie </w:t>
      </w:r>
      <w:r w:rsidR="0022532A" w:rsidRPr="0064204D">
        <w:rPr>
          <w:lang w:eastAsia="pl-PL"/>
        </w:rPr>
        <w:t xml:space="preserve">Generalnego Wykonawcy </w:t>
      </w:r>
      <w:r w:rsidR="007B6F13" w:rsidRPr="0064204D">
        <w:rPr>
          <w:lang w:eastAsia="pl-PL"/>
        </w:rPr>
        <w:t>w toku realizacji Inwestycji</w:t>
      </w:r>
      <w:r w:rsidR="002B7DED" w:rsidRPr="0064204D">
        <w:rPr>
          <w:lang w:eastAsia="pl-PL"/>
        </w:rPr>
        <w:t>, na podstawie którego uzyskan</w:t>
      </w:r>
      <w:r w:rsidR="005D5FEF" w:rsidRPr="0064204D">
        <w:rPr>
          <w:lang w:eastAsia="pl-PL"/>
        </w:rPr>
        <w:t xml:space="preserve">e została przez Generalnego Wykonawcę </w:t>
      </w:r>
      <w:r w:rsidR="007065A9" w:rsidRPr="0064204D">
        <w:rPr>
          <w:lang w:eastAsia="pl-PL"/>
        </w:rPr>
        <w:t>wspólnie z Inwestorem decyzja zmieniająca Pozwolenie na Budowę</w:t>
      </w:r>
      <w:r w:rsidR="00C00925" w:rsidRPr="0064204D">
        <w:rPr>
          <w:lang w:eastAsia="pl-PL"/>
        </w:rPr>
        <w:t xml:space="preserve">, o której mowa </w:t>
      </w:r>
      <w:r w:rsidR="00123557" w:rsidRPr="0064204D">
        <w:rPr>
          <w:lang w:eastAsia="pl-PL"/>
        </w:rPr>
        <w:t xml:space="preserve">w punkcie </w:t>
      </w:r>
      <w:r w:rsidR="00D25D48" w:rsidRPr="0064204D">
        <w:rPr>
          <w:lang w:eastAsia="pl-PL"/>
        </w:rPr>
        <w:t>2.4.8,</w:t>
      </w:r>
      <w:r w:rsidR="00DD76ED" w:rsidRPr="0064204D">
        <w:rPr>
          <w:lang w:eastAsia="pl-PL"/>
        </w:rPr>
        <w:t xml:space="preserve"> niezbędna w celu prawidłowej realizacji Inwestycji</w:t>
      </w:r>
      <w:r w:rsidR="00C4623D" w:rsidRPr="0064204D">
        <w:rPr>
          <w:lang w:eastAsia="pl-PL"/>
        </w:rPr>
        <w:t>,</w:t>
      </w:r>
    </w:p>
    <w:p w14:paraId="55FD95E3" w14:textId="282C9193" w:rsidR="00506EC1" w:rsidRPr="0064204D" w:rsidRDefault="00506EC1" w:rsidP="00BE3708">
      <w:pPr>
        <w:pStyle w:val="JDPListdash1"/>
        <w:numPr>
          <w:ilvl w:val="0"/>
          <w:numId w:val="0"/>
        </w:numPr>
        <w:spacing w:before="60"/>
        <w:rPr>
          <w:szCs w:val="22"/>
        </w:rPr>
      </w:pPr>
      <w:r w:rsidRPr="0064204D">
        <w:rPr>
          <w:b/>
          <w:spacing w:val="8"/>
        </w:rPr>
        <w:t>„</w:t>
      </w:r>
      <w:r w:rsidRPr="0064204D">
        <w:rPr>
          <w:b/>
          <w:color w:val="000000"/>
          <w:spacing w:val="-1"/>
          <w:szCs w:val="22"/>
        </w:rPr>
        <w:t>Projekt Wykonawczy</w:t>
      </w:r>
      <w:r w:rsidRPr="0064204D">
        <w:rPr>
          <w:b/>
          <w:spacing w:val="8"/>
        </w:rPr>
        <w:t xml:space="preserve">" - </w:t>
      </w:r>
      <w:r w:rsidRPr="0064204D">
        <w:rPr>
          <w:spacing w:val="8"/>
        </w:rPr>
        <w:t xml:space="preserve">oznacza wykonawczą wielobranżową dokumentację techniczną </w:t>
      </w:r>
      <w:r w:rsidRPr="0064204D">
        <w:rPr>
          <w:szCs w:val="22"/>
        </w:rPr>
        <w:t>składającą się z wszelkich rysunków, obliczeń, opisów, uzgodnień i decyzji, świadectw dopuszczenia, atestów materiałowych, oraz innych dokume</w:t>
      </w:r>
      <w:r w:rsidR="006B12F1" w:rsidRPr="0064204D">
        <w:rPr>
          <w:szCs w:val="22"/>
        </w:rPr>
        <w:t>nt</w:t>
      </w:r>
      <w:r w:rsidR="00B52B1C" w:rsidRPr="0064204D">
        <w:rPr>
          <w:szCs w:val="22"/>
        </w:rPr>
        <w:t>ów</w:t>
      </w:r>
      <w:r w:rsidRPr="0064204D">
        <w:rPr>
          <w:szCs w:val="22"/>
        </w:rPr>
        <w:t>, niezbędnych dla prawidłowego prowadzenia prac budowlanych, instalacyjnych oraz zagospodarowania Terenu Budowy i infrastruktury zewnętrznej potrzebnej do realizacji Inwestycji</w:t>
      </w:r>
      <w:r w:rsidR="0010271F" w:rsidRPr="0064204D">
        <w:rPr>
          <w:szCs w:val="22"/>
        </w:rPr>
        <w:t xml:space="preserve">, uwzględniający wymogi konieczne dla prawidłowego umiejscowienia i posadowienia </w:t>
      </w:r>
      <w:r w:rsidR="00C724F7" w:rsidRPr="0064204D">
        <w:rPr>
          <w:szCs w:val="22"/>
        </w:rPr>
        <w:t>Wyposażenia hali produkcyjnej</w:t>
      </w:r>
      <w:r w:rsidR="0010271F" w:rsidRPr="0064204D">
        <w:rPr>
          <w:szCs w:val="22"/>
        </w:rPr>
        <w:t xml:space="preserve">, </w:t>
      </w:r>
      <w:r w:rsidR="00C724F7" w:rsidRPr="0064204D">
        <w:rPr>
          <w:szCs w:val="22"/>
        </w:rPr>
        <w:t xml:space="preserve">które </w:t>
      </w:r>
      <w:r w:rsidR="0010271F" w:rsidRPr="0064204D">
        <w:rPr>
          <w:szCs w:val="22"/>
        </w:rPr>
        <w:t xml:space="preserve">ma zostać </w:t>
      </w:r>
      <w:r w:rsidR="00C724F7" w:rsidRPr="0064204D">
        <w:rPr>
          <w:szCs w:val="22"/>
        </w:rPr>
        <w:t xml:space="preserve">zamontowane </w:t>
      </w:r>
      <w:r w:rsidR="00F81406" w:rsidRPr="0064204D">
        <w:rPr>
          <w:szCs w:val="22"/>
        </w:rPr>
        <w:t xml:space="preserve">w hali produkcyjnej realizowanej na </w:t>
      </w:r>
      <w:r w:rsidR="001320CE" w:rsidRPr="0064204D">
        <w:rPr>
          <w:szCs w:val="22"/>
        </w:rPr>
        <w:t>terenie Inwestycji</w:t>
      </w:r>
      <w:r w:rsidR="00FA6621" w:rsidRPr="0064204D">
        <w:rPr>
          <w:szCs w:val="22"/>
        </w:rPr>
        <w:t xml:space="preserve">, do której wykonania na podstawie </w:t>
      </w:r>
      <w:r w:rsidR="002213AD" w:rsidRPr="0064204D">
        <w:rPr>
          <w:szCs w:val="22"/>
        </w:rPr>
        <w:t xml:space="preserve">Dokumentów, w tym </w:t>
      </w:r>
      <w:r w:rsidR="00FA6621" w:rsidRPr="0064204D">
        <w:rPr>
          <w:szCs w:val="22"/>
        </w:rPr>
        <w:t xml:space="preserve">Projektu i uzgodnienia z Inwestorem </w:t>
      </w:r>
      <w:r w:rsidR="00F23525" w:rsidRPr="0064204D">
        <w:rPr>
          <w:szCs w:val="22"/>
        </w:rPr>
        <w:t>zgodnie z Umową zobowiązany jest Generalny Wykonawca</w:t>
      </w:r>
      <w:r w:rsidR="00F1437B" w:rsidRPr="0064204D">
        <w:rPr>
          <w:szCs w:val="22"/>
        </w:rPr>
        <w:t xml:space="preserve"> w terminach zapewniających </w:t>
      </w:r>
      <w:r w:rsidR="00E77CDD" w:rsidRPr="0064204D">
        <w:rPr>
          <w:szCs w:val="22"/>
        </w:rPr>
        <w:t>terminową realizację Inwestycji i uzgodnionych w niniejszej Umowie</w:t>
      </w:r>
      <w:r w:rsidR="0010271F" w:rsidRPr="0064204D">
        <w:rPr>
          <w:szCs w:val="22"/>
        </w:rPr>
        <w:t>.</w:t>
      </w:r>
      <w:r w:rsidR="00E77CDD" w:rsidRPr="0064204D">
        <w:rPr>
          <w:szCs w:val="22"/>
        </w:rPr>
        <w:t xml:space="preserve"> Projekt Wykonawczy uwzględniał będzie wszelkie wymogi </w:t>
      </w:r>
      <w:r w:rsidR="00595560" w:rsidRPr="0064204D">
        <w:rPr>
          <w:szCs w:val="22"/>
        </w:rPr>
        <w:t>konieczne do posadowienia Technologii</w:t>
      </w:r>
      <w:r w:rsidR="00A12224" w:rsidRPr="0064204D">
        <w:rPr>
          <w:szCs w:val="22"/>
        </w:rPr>
        <w:t xml:space="preserve"> oraz </w:t>
      </w:r>
      <w:r w:rsidR="007107B4" w:rsidRPr="0064204D">
        <w:rPr>
          <w:szCs w:val="22"/>
        </w:rPr>
        <w:t xml:space="preserve">montażu </w:t>
      </w:r>
      <w:r w:rsidR="00A12224" w:rsidRPr="0064204D">
        <w:rPr>
          <w:szCs w:val="22"/>
        </w:rPr>
        <w:t>Wyposażenia hali produkcyjnej</w:t>
      </w:r>
      <w:r w:rsidR="00C4623D" w:rsidRPr="0064204D">
        <w:rPr>
          <w:szCs w:val="22"/>
        </w:rPr>
        <w:t>,</w:t>
      </w:r>
      <w:r w:rsidR="00500285" w:rsidRPr="0064204D">
        <w:rPr>
          <w:szCs w:val="22"/>
        </w:rPr>
        <w:t xml:space="preserve"> </w:t>
      </w:r>
      <w:r w:rsidR="0010271F" w:rsidRPr="0064204D">
        <w:rPr>
          <w:szCs w:val="22"/>
        </w:rPr>
        <w:t xml:space="preserve"> </w:t>
      </w:r>
    </w:p>
    <w:p w14:paraId="5637941E" w14:textId="38FFE1EE" w:rsidR="00B004A9" w:rsidRPr="0064204D" w:rsidRDefault="00B004A9" w:rsidP="002A46E7">
      <w:pPr>
        <w:pStyle w:val="Tekstpodstawowy"/>
      </w:pPr>
      <w:r w:rsidRPr="0064204D">
        <w:rPr>
          <w:lang w:eastAsia="pl-PL"/>
        </w:rPr>
        <w:t>„</w:t>
      </w:r>
      <w:r w:rsidRPr="0064204D">
        <w:rPr>
          <w:b/>
          <w:bCs/>
          <w:lang w:eastAsia="pl-PL"/>
        </w:rPr>
        <w:t>Projekt Warsztatowy</w:t>
      </w:r>
      <w:r w:rsidRPr="0064204D">
        <w:rPr>
          <w:lang w:eastAsia="pl-PL"/>
        </w:rPr>
        <w:t xml:space="preserve">” – oznacza </w:t>
      </w:r>
      <w:r w:rsidR="00CD6FAE" w:rsidRPr="0064204D">
        <w:rPr>
          <w:lang w:eastAsia="pl-PL"/>
        </w:rPr>
        <w:t xml:space="preserve">dokumentację </w:t>
      </w:r>
      <w:r w:rsidR="00B17002" w:rsidRPr="0064204D">
        <w:rPr>
          <w:lang w:eastAsia="pl-PL"/>
        </w:rPr>
        <w:t>sporządzon</w:t>
      </w:r>
      <w:r w:rsidR="00CD6FAE" w:rsidRPr="0064204D">
        <w:rPr>
          <w:lang w:eastAsia="pl-PL"/>
        </w:rPr>
        <w:t>ą</w:t>
      </w:r>
      <w:r w:rsidR="00B17002" w:rsidRPr="0064204D">
        <w:rPr>
          <w:lang w:eastAsia="pl-PL"/>
        </w:rPr>
        <w:t xml:space="preserve"> przez Generalnego Wykonawcę</w:t>
      </w:r>
      <w:r w:rsidR="00CD6FAE" w:rsidRPr="0064204D">
        <w:rPr>
          <w:lang w:eastAsia="pl-PL"/>
        </w:rPr>
        <w:t xml:space="preserve"> w ramach niniejszej Umowy</w:t>
      </w:r>
      <w:r w:rsidR="00B17002" w:rsidRPr="0064204D">
        <w:rPr>
          <w:lang w:eastAsia="pl-PL"/>
        </w:rPr>
        <w:t xml:space="preserve"> na podstawie </w:t>
      </w:r>
      <w:r w:rsidR="002213AD" w:rsidRPr="0064204D">
        <w:rPr>
          <w:lang w:eastAsia="pl-PL"/>
        </w:rPr>
        <w:t xml:space="preserve">Dokumentów, </w:t>
      </w:r>
      <w:r w:rsidR="00031950" w:rsidRPr="0064204D">
        <w:rPr>
          <w:lang w:eastAsia="pl-PL"/>
        </w:rPr>
        <w:t>w tym Projektu Budowlanego</w:t>
      </w:r>
      <w:r w:rsidR="00FC46FB" w:rsidRPr="0064204D">
        <w:rPr>
          <w:lang w:eastAsia="pl-PL"/>
        </w:rPr>
        <w:t xml:space="preserve"> oraz </w:t>
      </w:r>
      <w:r w:rsidR="00B17002" w:rsidRPr="0064204D">
        <w:rPr>
          <w:lang w:eastAsia="pl-PL"/>
        </w:rPr>
        <w:t>Projektu Wykonawczego</w:t>
      </w:r>
      <w:r w:rsidR="00CD6FAE" w:rsidRPr="0064204D">
        <w:rPr>
          <w:lang w:eastAsia="pl-PL"/>
        </w:rPr>
        <w:t xml:space="preserve">, </w:t>
      </w:r>
      <w:r w:rsidR="00193EDA" w:rsidRPr="0064204D">
        <w:rPr>
          <w:lang w:eastAsia="pl-PL"/>
        </w:rPr>
        <w:t>zawierając</w:t>
      </w:r>
      <w:r w:rsidR="00350B43" w:rsidRPr="0064204D">
        <w:rPr>
          <w:lang w:eastAsia="pl-PL"/>
        </w:rPr>
        <w:t>ą</w:t>
      </w:r>
      <w:r w:rsidR="00193EDA" w:rsidRPr="0064204D">
        <w:rPr>
          <w:lang w:eastAsia="pl-PL"/>
        </w:rPr>
        <w:t xml:space="preserve"> uszczegółowienie Projektu </w:t>
      </w:r>
      <w:r w:rsidR="00DB6258" w:rsidRPr="0064204D">
        <w:rPr>
          <w:lang w:eastAsia="pl-PL"/>
        </w:rPr>
        <w:t>Budowlanego</w:t>
      </w:r>
      <w:r w:rsidR="00A9718B" w:rsidRPr="0064204D">
        <w:rPr>
          <w:lang w:eastAsia="pl-PL"/>
        </w:rPr>
        <w:t xml:space="preserve">, Projektu Budowlanego Zamiennego (w przypadku jego sporządzenia) </w:t>
      </w:r>
      <w:r w:rsidR="00DB6258" w:rsidRPr="0064204D">
        <w:rPr>
          <w:lang w:eastAsia="pl-PL"/>
        </w:rPr>
        <w:t>oraz Projektu Wykonawczego</w:t>
      </w:r>
      <w:r w:rsidR="00FC46FB" w:rsidRPr="0064204D">
        <w:rPr>
          <w:lang w:eastAsia="pl-PL"/>
        </w:rPr>
        <w:t xml:space="preserve"> sporządzonego zgodnie z niniejszą Umową</w:t>
      </w:r>
      <w:r w:rsidR="00DB6258" w:rsidRPr="0064204D">
        <w:rPr>
          <w:lang w:eastAsia="pl-PL"/>
        </w:rPr>
        <w:t xml:space="preserve"> o elementy niezbędne do </w:t>
      </w:r>
      <w:r w:rsidR="008439F9" w:rsidRPr="0064204D">
        <w:rPr>
          <w:lang w:eastAsia="pl-PL"/>
        </w:rPr>
        <w:t>prawidłowej</w:t>
      </w:r>
      <w:r w:rsidR="000672B1" w:rsidRPr="0064204D">
        <w:rPr>
          <w:lang w:eastAsia="pl-PL"/>
        </w:rPr>
        <w:t xml:space="preserve"> i zgodn</w:t>
      </w:r>
      <w:r w:rsidR="008439F9" w:rsidRPr="0064204D">
        <w:rPr>
          <w:lang w:eastAsia="pl-PL"/>
        </w:rPr>
        <w:t>ej</w:t>
      </w:r>
      <w:r w:rsidR="000672B1" w:rsidRPr="0064204D">
        <w:rPr>
          <w:lang w:eastAsia="pl-PL"/>
        </w:rPr>
        <w:t xml:space="preserve"> z wymogami </w:t>
      </w:r>
      <w:r w:rsidR="008439F9" w:rsidRPr="0064204D">
        <w:rPr>
          <w:lang w:eastAsia="pl-PL"/>
        </w:rPr>
        <w:t>określonymi niniejszą Umową realizacji Inwestycji</w:t>
      </w:r>
      <w:r w:rsidR="008731E8" w:rsidRPr="0064204D">
        <w:rPr>
          <w:lang w:eastAsia="pl-PL"/>
        </w:rPr>
        <w:t xml:space="preserve">, </w:t>
      </w:r>
    </w:p>
    <w:p w14:paraId="7C6C067E" w14:textId="35542395" w:rsidR="00506EC1" w:rsidRPr="0064204D" w:rsidRDefault="00506EC1" w:rsidP="00BE3708">
      <w:pPr>
        <w:pStyle w:val="JDPListdash1"/>
        <w:numPr>
          <w:ilvl w:val="0"/>
          <w:numId w:val="0"/>
        </w:numPr>
        <w:spacing w:before="60"/>
        <w:rPr>
          <w:b/>
          <w:color w:val="000000"/>
          <w:spacing w:val="1"/>
        </w:rPr>
      </w:pPr>
      <w:r w:rsidRPr="0064204D">
        <w:rPr>
          <w:b/>
          <w:color w:val="000000"/>
          <w:spacing w:val="-1"/>
          <w:szCs w:val="22"/>
        </w:rPr>
        <w:t xml:space="preserve">„Projekt" - </w:t>
      </w:r>
      <w:r w:rsidRPr="0064204D">
        <w:rPr>
          <w:color w:val="000000"/>
          <w:spacing w:val="-1"/>
          <w:szCs w:val="22"/>
        </w:rPr>
        <w:t>oznacza całość dokumentacji przekazanej przez Inwestora Generalnemu Wykonawcy związanej z Inwestycją i jej realizacją, na którą składa się Projekt Budowlany</w:t>
      </w:r>
      <w:r w:rsidR="0001270E" w:rsidRPr="0064204D">
        <w:rPr>
          <w:color w:val="000000"/>
          <w:spacing w:val="-1"/>
          <w:szCs w:val="22"/>
        </w:rPr>
        <w:t xml:space="preserve"> </w:t>
      </w:r>
      <w:r w:rsidR="00E72256" w:rsidRPr="0064204D">
        <w:rPr>
          <w:color w:val="000000"/>
          <w:spacing w:val="-1"/>
          <w:szCs w:val="22"/>
        </w:rPr>
        <w:t>oraz</w:t>
      </w:r>
      <w:r w:rsidRPr="0064204D">
        <w:rPr>
          <w:color w:val="000000"/>
          <w:spacing w:val="-1"/>
          <w:szCs w:val="22"/>
        </w:rPr>
        <w:t xml:space="preserve"> Pozwolenie na Budowę</w:t>
      </w:r>
      <w:r w:rsidR="00C4623D" w:rsidRPr="0064204D">
        <w:rPr>
          <w:color w:val="000000"/>
          <w:spacing w:val="-1"/>
          <w:szCs w:val="22"/>
        </w:rPr>
        <w:t>,</w:t>
      </w:r>
    </w:p>
    <w:p w14:paraId="57421897" w14:textId="12EABF66" w:rsidR="00506EC1" w:rsidRPr="0064204D" w:rsidRDefault="00506EC1" w:rsidP="00BE3708">
      <w:pPr>
        <w:pStyle w:val="JDPListdash1"/>
        <w:numPr>
          <w:ilvl w:val="0"/>
          <w:numId w:val="0"/>
        </w:numPr>
        <w:spacing w:before="60"/>
        <w:rPr>
          <w:b/>
          <w:color w:val="000000"/>
          <w:spacing w:val="1"/>
          <w:szCs w:val="22"/>
        </w:rPr>
      </w:pPr>
      <w:r w:rsidRPr="0064204D">
        <w:rPr>
          <w:b/>
          <w:color w:val="000000"/>
          <w:spacing w:val="-1"/>
          <w:szCs w:val="22"/>
        </w:rPr>
        <w:t xml:space="preserve">„Projektant Projektu Budowlanego" - </w:t>
      </w:r>
      <w:r w:rsidRPr="0064204D">
        <w:rPr>
          <w:color w:val="000000"/>
          <w:spacing w:val="-1"/>
          <w:szCs w:val="22"/>
        </w:rPr>
        <w:t>oznacza zespół osób lub jednostkę organizacyjną, która na zlecenie Inwestor</w:t>
      </w:r>
      <w:r w:rsidR="007C0324" w:rsidRPr="0064204D">
        <w:rPr>
          <w:color w:val="000000"/>
          <w:spacing w:val="-1"/>
          <w:szCs w:val="22"/>
        </w:rPr>
        <w:t>a</w:t>
      </w:r>
      <w:r w:rsidRPr="0064204D">
        <w:rPr>
          <w:color w:val="000000"/>
          <w:spacing w:val="-1"/>
          <w:szCs w:val="22"/>
        </w:rPr>
        <w:t xml:space="preserve"> sporządziła Projekt Budowlany lub wykonuje nadzór autorski nad Inwestycją,</w:t>
      </w:r>
    </w:p>
    <w:p w14:paraId="1DB64CC6" w14:textId="77777777"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„Protokół Odbioru Częściowego" - </w:t>
      </w:r>
      <w:r w:rsidRPr="0064204D">
        <w:rPr>
          <w:color w:val="000000"/>
          <w:szCs w:val="22"/>
        </w:rPr>
        <w:t xml:space="preserve">oznacza protokół sporządzany w związku z wykonaniem przez Generalnego Wykonawcę poszczególnych </w:t>
      </w:r>
      <w:r w:rsidR="00450E00" w:rsidRPr="0064204D">
        <w:rPr>
          <w:color w:val="000000"/>
          <w:szCs w:val="22"/>
        </w:rPr>
        <w:t>Kamieni Milowych</w:t>
      </w:r>
      <w:r w:rsidRPr="0064204D">
        <w:rPr>
          <w:color w:val="000000"/>
          <w:szCs w:val="22"/>
        </w:rPr>
        <w:t xml:space="preserve"> zgodnie z Harmonogramem Ogólnym,</w:t>
      </w:r>
    </w:p>
    <w:p w14:paraId="75ABFB54" w14:textId="79E21550"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„Protokół Odbioru Końcowego" - </w:t>
      </w:r>
      <w:r w:rsidRPr="0064204D">
        <w:rPr>
          <w:color w:val="000000"/>
          <w:szCs w:val="22"/>
        </w:rPr>
        <w:t>oznacza protokół sporządzany z udziałem Komisji Odbiorowej, w związku z zakończeniem przez Generalnego Wykonawcę czynności przewidzianych Umową, podpisany przez członków Komisji Odbiorowej,</w:t>
      </w:r>
    </w:p>
    <w:p w14:paraId="61D5B695" w14:textId="77777777"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„Protokół Odbioru Ostatecznego" - </w:t>
      </w:r>
      <w:r w:rsidRPr="0064204D">
        <w:rPr>
          <w:color w:val="000000"/>
          <w:szCs w:val="22"/>
        </w:rPr>
        <w:t>oznacza protokół sporządzany z udziałem Komisji Odbiorowej z czynności Odbioru Ostatecznego, podpisany przez członków Komisji Odbiorowej,</w:t>
      </w:r>
    </w:p>
    <w:p w14:paraId="5ECA4FB6" w14:textId="77777777" w:rsidR="00506EC1" w:rsidRPr="0064204D" w:rsidRDefault="00506EC1" w:rsidP="00BE3708">
      <w:pPr>
        <w:pStyle w:val="JDPListdash1"/>
        <w:numPr>
          <w:ilvl w:val="0"/>
          <w:numId w:val="0"/>
        </w:numPr>
        <w:spacing w:before="60"/>
        <w:rPr>
          <w:b/>
          <w:color w:val="000000"/>
          <w:szCs w:val="22"/>
        </w:rPr>
      </w:pPr>
      <w:r w:rsidRPr="0064204D">
        <w:rPr>
          <w:b/>
          <w:color w:val="000000"/>
          <w:szCs w:val="22"/>
        </w:rPr>
        <w:lastRenderedPageBreak/>
        <w:t xml:space="preserve">„Protokół Procentowego Zaawansowania Robót" - </w:t>
      </w:r>
      <w:r w:rsidRPr="0064204D">
        <w:rPr>
          <w:color w:val="000000"/>
          <w:szCs w:val="22"/>
        </w:rPr>
        <w:t>oznacza protokół</w:t>
      </w:r>
      <w:r w:rsidR="007C0324" w:rsidRPr="0064204D">
        <w:rPr>
          <w:color w:val="000000"/>
          <w:szCs w:val="22"/>
        </w:rPr>
        <w:t>,</w:t>
      </w:r>
      <w:r w:rsidRPr="0064204D">
        <w:rPr>
          <w:color w:val="000000"/>
          <w:szCs w:val="22"/>
        </w:rPr>
        <w:t xml:space="preserve"> </w:t>
      </w:r>
      <w:r w:rsidR="007C0324" w:rsidRPr="0064204D">
        <w:rPr>
          <w:color w:val="000000"/>
          <w:szCs w:val="22"/>
        </w:rPr>
        <w:t xml:space="preserve">o którym mowa w </w:t>
      </w:r>
      <w:r w:rsidR="004A3348" w:rsidRPr="0064204D">
        <w:rPr>
          <w:color w:val="000000"/>
          <w:szCs w:val="22"/>
        </w:rPr>
        <w:t>punkcie</w:t>
      </w:r>
      <w:r w:rsidR="007C0324" w:rsidRPr="0064204D">
        <w:rPr>
          <w:color w:val="000000"/>
          <w:szCs w:val="22"/>
        </w:rPr>
        <w:t xml:space="preserve"> 11.2 Umowy, </w:t>
      </w:r>
      <w:r w:rsidRPr="0064204D">
        <w:rPr>
          <w:color w:val="000000"/>
          <w:szCs w:val="22"/>
        </w:rPr>
        <w:t>sporządzony przez Generalnego Wykonawcę, który określa procentowo zaawansowanie robót w ramach danego Okresu Rozliczeniowego w oparciu o Harmonogram,</w:t>
      </w:r>
    </w:p>
    <w:p w14:paraId="1260F44D" w14:textId="78915C9B"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„Przedmiot Umowy" - </w:t>
      </w:r>
      <w:r w:rsidRPr="0064204D">
        <w:rPr>
          <w:color w:val="000000"/>
          <w:szCs w:val="22"/>
        </w:rPr>
        <w:t xml:space="preserve">oznacza całość czynności, do których wykonania zobowiązał się Generalny Wykonawca </w:t>
      </w:r>
      <w:r w:rsidR="00D74A1D" w:rsidRPr="0064204D">
        <w:rPr>
          <w:color w:val="000000"/>
          <w:szCs w:val="22"/>
        </w:rPr>
        <w:t>na podstawie niniejszej Umowy</w:t>
      </w:r>
      <w:r w:rsidRPr="0064204D">
        <w:rPr>
          <w:color w:val="000000"/>
          <w:szCs w:val="22"/>
        </w:rPr>
        <w:t>, w szczególności do</w:t>
      </w:r>
      <w:r w:rsidR="004B1EB4" w:rsidRPr="0064204D">
        <w:rPr>
          <w:color w:val="000000"/>
          <w:szCs w:val="22"/>
        </w:rPr>
        <w:t xml:space="preserve"> prawidłowej i</w:t>
      </w:r>
      <w:r w:rsidRPr="0064204D">
        <w:rPr>
          <w:color w:val="000000"/>
          <w:szCs w:val="22"/>
        </w:rPr>
        <w:t xml:space="preserve"> </w:t>
      </w:r>
      <w:r w:rsidR="00252814" w:rsidRPr="0064204D">
        <w:rPr>
          <w:color w:val="000000"/>
          <w:szCs w:val="22"/>
        </w:rPr>
        <w:t xml:space="preserve">kompletnej realizacji </w:t>
      </w:r>
      <w:r w:rsidR="004B1EB4" w:rsidRPr="0064204D">
        <w:rPr>
          <w:color w:val="000000"/>
          <w:szCs w:val="22"/>
        </w:rPr>
        <w:t>oraz</w:t>
      </w:r>
      <w:r w:rsidR="00252814" w:rsidRPr="0064204D">
        <w:rPr>
          <w:color w:val="000000"/>
          <w:szCs w:val="22"/>
        </w:rPr>
        <w:t xml:space="preserve"> przekazania do użytkowania</w:t>
      </w:r>
      <w:r w:rsidRPr="0064204D">
        <w:rPr>
          <w:color w:val="000000"/>
          <w:szCs w:val="22"/>
        </w:rPr>
        <w:t xml:space="preserve"> Inwestycji </w:t>
      </w:r>
      <w:r w:rsidR="00252814" w:rsidRPr="0064204D">
        <w:rPr>
          <w:color w:val="000000"/>
          <w:szCs w:val="22"/>
        </w:rPr>
        <w:t xml:space="preserve">zgodnie z Projektem </w:t>
      </w:r>
      <w:r w:rsidR="00D259F8" w:rsidRPr="0064204D">
        <w:rPr>
          <w:color w:val="000000"/>
          <w:szCs w:val="22"/>
        </w:rPr>
        <w:t xml:space="preserve">oraz z uwzględnieniem </w:t>
      </w:r>
      <w:r w:rsidR="00BB16FD" w:rsidRPr="0064204D">
        <w:rPr>
          <w:color w:val="000000"/>
          <w:szCs w:val="22"/>
        </w:rPr>
        <w:t>Projektu Wykonawczego</w:t>
      </w:r>
      <w:r w:rsidR="00CD2E66" w:rsidRPr="0064204D">
        <w:rPr>
          <w:color w:val="000000"/>
          <w:szCs w:val="22"/>
        </w:rPr>
        <w:t xml:space="preserve"> i </w:t>
      </w:r>
      <w:r w:rsidR="005E4393" w:rsidRPr="0064204D">
        <w:rPr>
          <w:color w:val="000000"/>
          <w:szCs w:val="22"/>
        </w:rPr>
        <w:t>Projektu Warsztatowego</w:t>
      </w:r>
      <w:r w:rsidR="002E4790" w:rsidRPr="0064204D">
        <w:rPr>
          <w:color w:val="000000"/>
          <w:szCs w:val="22"/>
        </w:rPr>
        <w:t xml:space="preserve"> </w:t>
      </w:r>
      <w:r w:rsidR="00CD2E66" w:rsidRPr="0064204D">
        <w:rPr>
          <w:color w:val="000000"/>
          <w:szCs w:val="22"/>
        </w:rPr>
        <w:t>sporządzonych zgodnie z niniejszą Umową oraz</w:t>
      </w:r>
      <w:r w:rsidR="002E4790" w:rsidRPr="0064204D">
        <w:rPr>
          <w:color w:val="000000"/>
          <w:szCs w:val="22"/>
        </w:rPr>
        <w:t xml:space="preserve"> Harmonogramu</w:t>
      </w:r>
      <w:r w:rsidR="00480080" w:rsidRPr="0064204D">
        <w:rPr>
          <w:color w:val="000000"/>
          <w:szCs w:val="22"/>
        </w:rPr>
        <w:t>,</w:t>
      </w:r>
    </w:p>
    <w:p w14:paraId="2C88F921" w14:textId="72207C5B" w:rsidR="00506EC1" w:rsidRPr="0064204D" w:rsidRDefault="00506EC1" w:rsidP="00BE3708">
      <w:pPr>
        <w:pStyle w:val="JDPListdash1"/>
        <w:numPr>
          <w:ilvl w:val="0"/>
          <w:numId w:val="0"/>
        </w:numPr>
        <w:spacing w:before="60"/>
        <w:rPr>
          <w:b/>
          <w:color w:val="000000"/>
          <w:szCs w:val="22"/>
        </w:rPr>
      </w:pPr>
      <w:r w:rsidRPr="0064204D">
        <w:rPr>
          <w:b/>
          <w:color w:val="000000"/>
          <w:szCs w:val="22"/>
        </w:rPr>
        <w:t xml:space="preserve">„Przedstawiciel Generalnego Wykonawcy" - </w:t>
      </w:r>
      <w:r w:rsidRPr="0064204D">
        <w:rPr>
          <w:color w:val="000000"/>
          <w:szCs w:val="22"/>
        </w:rPr>
        <w:t>oznacza osobę prawidłowo umocowaną przez Generalnego Wykonawcę w zakresie prowadzeni</w:t>
      </w:r>
      <w:r w:rsidRPr="0064204D">
        <w:rPr>
          <w:color w:val="000000"/>
        </w:rPr>
        <w:t xml:space="preserve">a wszystkich spraw związanych z </w:t>
      </w:r>
      <w:r w:rsidRPr="0064204D">
        <w:rPr>
          <w:color w:val="000000"/>
          <w:szCs w:val="22"/>
        </w:rPr>
        <w:t xml:space="preserve">realizacją niniejszej </w:t>
      </w:r>
      <w:r w:rsidRPr="0064204D">
        <w:rPr>
          <w:color w:val="000000" w:themeColor="text1"/>
          <w:szCs w:val="22"/>
        </w:rPr>
        <w:t xml:space="preserve">Umowy. Na dzień zawarcia Umowy Przedstawicielem Generalnego Wykonawcy jest </w:t>
      </w:r>
      <w:r w:rsidR="004B1EB4" w:rsidRPr="0064204D">
        <w:rPr>
          <w:color w:val="000000" w:themeColor="text1"/>
          <w:szCs w:val="22"/>
        </w:rPr>
        <w:t>[●]</w:t>
      </w:r>
      <w:r w:rsidRPr="0064204D">
        <w:rPr>
          <w:color w:val="000000" w:themeColor="text1"/>
          <w:szCs w:val="22"/>
        </w:rPr>
        <w:t xml:space="preserve"> (numer telefonu: </w:t>
      </w:r>
      <w:r w:rsidR="004B1EB4" w:rsidRPr="0064204D">
        <w:rPr>
          <w:color w:val="000000" w:themeColor="text1"/>
          <w:szCs w:val="22"/>
        </w:rPr>
        <w:t>[●]</w:t>
      </w:r>
      <w:r w:rsidRPr="0064204D">
        <w:rPr>
          <w:color w:val="000000" w:themeColor="text1"/>
          <w:szCs w:val="22"/>
        </w:rPr>
        <w:t xml:space="preserve">, adres </w:t>
      </w:r>
      <w:hyperlink r:id="rId15">
        <w:r w:rsidRPr="0064204D">
          <w:rPr>
            <w:color w:val="000000" w:themeColor="text1"/>
            <w:szCs w:val="22"/>
          </w:rPr>
          <w:t xml:space="preserve">e-mail: </w:t>
        </w:r>
      </w:hyperlink>
      <w:r w:rsidR="00ED2511" w:rsidRPr="0064204D">
        <w:t xml:space="preserve"> </w:t>
      </w:r>
      <w:r w:rsidR="004B1EB4" w:rsidRPr="0064204D">
        <w:rPr>
          <w:color w:val="000000" w:themeColor="text1"/>
          <w:szCs w:val="22"/>
        </w:rPr>
        <w:t>[●]</w:t>
      </w:r>
      <w:r w:rsidRPr="0064204D">
        <w:rPr>
          <w:color w:val="000000" w:themeColor="text1"/>
          <w:szCs w:val="22"/>
        </w:rPr>
        <w:t>)</w:t>
      </w:r>
      <w:r w:rsidR="00ED2511" w:rsidRPr="0064204D">
        <w:rPr>
          <w:color w:val="000000" w:themeColor="text1"/>
        </w:rPr>
        <w:t xml:space="preserve">; </w:t>
      </w:r>
      <w:r w:rsidR="004B1EB4" w:rsidRPr="0064204D">
        <w:rPr>
          <w:color w:val="000000" w:themeColor="text1"/>
        </w:rPr>
        <w:t xml:space="preserve">w </w:t>
      </w:r>
      <w:r w:rsidRPr="0064204D">
        <w:rPr>
          <w:color w:val="000000" w:themeColor="text1"/>
          <w:szCs w:val="22"/>
        </w:rPr>
        <w:t>przypadku</w:t>
      </w:r>
      <w:r w:rsidR="00405B40" w:rsidRPr="0064204D">
        <w:rPr>
          <w:color w:val="000000" w:themeColor="text1"/>
          <w:szCs w:val="22"/>
        </w:rPr>
        <w:t xml:space="preserve"> zmiany</w:t>
      </w:r>
      <w:r w:rsidRPr="0064204D">
        <w:rPr>
          <w:color w:val="000000" w:themeColor="text1"/>
          <w:szCs w:val="22"/>
        </w:rPr>
        <w:t xml:space="preserve"> </w:t>
      </w:r>
      <w:r w:rsidRPr="0064204D">
        <w:rPr>
          <w:color w:val="000000"/>
          <w:szCs w:val="22"/>
        </w:rPr>
        <w:t xml:space="preserve">Przedstawiciela Generalnego Wykonawcy lub zmiany jego danych kontaktowych Generalny Wykonawca dostarczy Inwestorowi na piśmie nowe dane w terminie </w:t>
      </w:r>
      <w:r w:rsidR="00141C9C" w:rsidRPr="0064204D">
        <w:rPr>
          <w:color w:val="000000"/>
          <w:szCs w:val="22"/>
        </w:rPr>
        <w:t>3</w:t>
      </w:r>
      <w:r w:rsidR="00947F3A" w:rsidRPr="0064204D">
        <w:rPr>
          <w:color w:val="000000"/>
          <w:szCs w:val="22"/>
        </w:rPr>
        <w:t xml:space="preserve"> </w:t>
      </w:r>
      <w:r w:rsidRPr="0064204D">
        <w:rPr>
          <w:color w:val="000000"/>
          <w:szCs w:val="22"/>
        </w:rPr>
        <w:t>(</w:t>
      </w:r>
      <w:r w:rsidR="00141C9C" w:rsidRPr="0064204D">
        <w:rPr>
          <w:color w:val="000000"/>
          <w:szCs w:val="22"/>
        </w:rPr>
        <w:t>trzech</w:t>
      </w:r>
      <w:r w:rsidRPr="0064204D">
        <w:rPr>
          <w:color w:val="000000"/>
          <w:szCs w:val="22"/>
        </w:rPr>
        <w:t>) dni robocz</w:t>
      </w:r>
      <w:r w:rsidR="00141C9C" w:rsidRPr="0064204D">
        <w:rPr>
          <w:color w:val="000000"/>
          <w:szCs w:val="22"/>
        </w:rPr>
        <w:t>ych</w:t>
      </w:r>
      <w:r w:rsidRPr="0064204D">
        <w:rPr>
          <w:color w:val="000000"/>
          <w:szCs w:val="22"/>
        </w:rPr>
        <w:t xml:space="preserve"> od dnia ich zmiany,</w:t>
      </w:r>
    </w:p>
    <w:p w14:paraId="1DCA2196" w14:textId="09AE6250" w:rsidR="00C6111A" w:rsidRPr="0064204D" w:rsidRDefault="00506EC1" w:rsidP="00BE3708">
      <w:pPr>
        <w:pStyle w:val="JDPListdash1"/>
        <w:numPr>
          <w:ilvl w:val="0"/>
          <w:numId w:val="0"/>
        </w:numPr>
        <w:spacing w:before="60"/>
        <w:rPr>
          <w:b/>
          <w:color w:val="000000"/>
          <w:spacing w:val="-3"/>
        </w:rPr>
      </w:pPr>
      <w:r w:rsidRPr="0064204D">
        <w:rPr>
          <w:b/>
          <w:color w:val="000000"/>
          <w:spacing w:val="-3"/>
          <w:szCs w:val="22"/>
        </w:rPr>
        <w:t xml:space="preserve">„Przedstawiciel Inwestora" </w:t>
      </w:r>
      <w:r w:rsidR="00D1007A" w:rsidRPr="0064204D">
        <w:rPr>
          <w:b/>
          <w:color w:val="000000"/>
          <w:spacing w:val="-3"/>
          <w:szCs w:val="22"/>
        </w:rPr>
        <w:t>-</w:t>
      </w:r>
      <w:r w:rsidRPr="0064204D">
        <w:rPr>
          <w:b/>
          <w:color w:val="000000"/>
          <w:spacing w:val="-3"/>
          <w:szCs w:val="22"/>
        </w:rPr>
        <w:t xml:space="preserve"> </w:t>
      </w:r>
      <w:r w:rsidRPr="0064204D">
        <w:rPr>
          <w:color w:val="000000"/>
          <w:spacing w:val="-3"/>
          <w:szCs w:val="22"/>
        </w:rPr>
        <w:t xml:space="preserve">oznacza </w:t>
      </w:r>
      <w:r w:rsidR="008C7D47" w:rsidRPr="0064204D">
        <w:rPr>
          <w:color w:val="000000"/>
          <w:spacing w:val="-3"/>
          <w:szCs w:val="22"/>
        </w:rPr>
        <w:t>osobę lub osoby</w:t>
      </w:r>
      <w:r w:rsidRPr="0064204D">
        <w:rPr>
          <w:color w:val="000000"/>
          <w:spacing w:val="-3"/>
          <w:szCs w:val="22"/>
        </w:rPr>
        <w:t xml:space="preserve"> prawidłowo umocowane przez Inwestora w zakresie prowadzenia wszystkich spraw związanych z realizacją niniejszej Umowy. Na dzień zawarcia Umowy </w:t>
      </w:r>
      <w:r w:rsidRPr="0064204D">
        <w:rPr>
          <w:color w:val="000000" w:themeColor="text1"/>
          <w:spacing w:val="-3"/>
          <w:szCs w:val="22"/>
        </w:rPr>
        <w:t xml:space="preserve">Przedstawicielem Inwestora </w:t>
      </w:r>
      <w:r w:rsidR="00405B40" w:rsidRPr="0064204D">
        <w:rPr>
          <w:color w:val="000000" w:themeColor="text1"/>
          <w:spacing w:val="-3"/>
          <w:szCs w:val="22"/>
        </w:rPr>
        <w:t xml:space="preserve">jest </w:t>
      </w:r>
      <w:r w:rsidR="00405B40" w:rsidRPr="0064204D">
        <w:rPr>
          <w:color w:val="000000" w:themeColor="text1"/>
          <w:szCs w:val="22"/>
        </w:rPr>
        <w:t xml:space="preserve">[●] </w:t>
      </w:r>
      <w:r w:rsidRPr="0064204D">
        <w:rPr>
          <w:color w:val="000000" w:themeColor="text1"/>
          <w:spacing w:val="1"/>
        </w:rPr>
        <w:t xml:space="preserve">(numer </w:t>
      </w:r>
      <w:r w:rsidRPr="0064204D">
        <w:rPr>
          <w:color w:val="000000" w:themeColor="text1"/>
          <w:spacing w:val="-3"/>
          <w:szCs w:val="22"/>
        </w:rPr>
        <w:t xml:space="preserve">telefonu: </w:t>
      </w:r>
      <w:r w:rsidR="00405B40" w:rsidRPr="0064204D">
        <w:rPr>
          <w:color w:val="000000" w:themeColor="text1"/>
          <w:szCs w:val="22"/>
        </w:rPr>
        <w:t>[●]</w:t>
      </w:r>
      <w:r w:rsidRPr="0064204D">
        <w:rPr>
          <w:color w:val="000000" w:themeColor="text1"/>
          <w:spacing w:val="-3"/>
          <w:szCs w:val="22"/>
        </w:rPr>
        <w:t>, adres</w:t>
      </w:r>
      <w:r w:rsidRPr="0064204D">
        <w:rPr>
          <w:color w:val="000000" w:themeColor="text1"/>
          <w:spacing w:val="1"/>
        </w:rPr>
        <w:t xml:space="preserve"> </w:t>
      </w:r>
      <w:r w:rsidR="000525F5" w:rsidRPr="0064204D">
        <w:rPr>
          <w:color w:val="000000" w:themeColor="text1"/>
          <w:spacing w:val="1"/>
        </w:rPr>
        <w:t xml:space="preserve">email: </w:t>
      </w:r>
      <w:hyperlink r:id="rId16" w:history="1">
        <w:r w:rsidR="00405B40" w:rsidRPr="0064204D">
          <w:rPr>
            <w:color w:val="000000" w:themeColor="text1"/>
            <w:szCs w:val="22"/>
          </w:rPr>
          <w:t>[●]</w:t>
        </w:r>
      </w:hyperlink>
      <w:r w:rsidR="00ED2511" w:rsidRPr="0064204D">
        <w:rPr>
          <w:rStyle w:val="Hipercze"/>
          <w:color w:val="000000" w:themeColor="text1"/>
          <w:u w:val="none"/>
        </w:rPr>
        <w:t>);</w:t>
      </w:r>
      <w:r w:rsidRPr="0064204D">
        <w:rPr>
          <w:color w:val="000000" w:themeColor="text1"/>
        </w:rPr>
        <w:t xml:space="preserve"> w przypadku zmiany Przedstawiciela Inwestora lub zmiany jego danych kontaktowych </w:t>
      </w:r>
      <w:r w:rsidRPr="0064204D">
        <w:rPr>
          <w:color w:val="000000"/>
        </w:rPr>
        <w:t>Inwestor dostarczy Generalnemu Wykonawcy na piśmie nowe dane w terminie 3 (trzech) dni roboczych od dnia ich zmiany,</w:t>
      </w:r>
    </w:p>
    <w:p w14:paraId="6E772C9D" w14:textId="77777777" w:rsidR="00C6111A" w:rsidRPr="0064204D" w:rsidRDefault="00C6111A" w:rsidP="00BE3708">
      <w:pPr>
        <w:pStyle w:val="JDPListdash1"/>
        <w:numPr>
          <w:ilvl w:val="0"/>
          <w:numId w:val="0"/>
        </w:numPr>
        <w:spacing w:before="60"/>
        <w:rPr>
          <w:b/>
          <w:color w:val="000000"/>
          <w:spacing w:val="-3"/>
        </w:rPr>
      </w:pPr>
      <w:r w:rsidRPr="0064204D">
        <w:rPr>
          <w:b/>
          <w:color w:val="000000"/>
          <w:szCs w:val="22"/>
        </w:rPr>
        <w:t xml:space="preserve">„Przejściowe Świadectwo Płatności" - </w:t>
      </w:r>
      <w:r w:rsidRPr="0064204D">
        <w:rPr>
          <w:color w:val="000000"/>
          <w:szCs w:val="22"/>
        </w:rPr>
        <w:t xml:space="preserve">oznacza świadectwo płatności zatwierdzane przez Inwestora, wystawione przez Generalnego Wykonawcę po zatwierdzeniu przez </w:t>
      </w:r>
      <w:r w:rsidR="00B53EBA" w:rsidRPr="0064204D">
        <w:rPr>
          <w:color w:val="000000"/>
          <w:szCs w:val="22"/>
        </w:rPr>
        <w:t xml:space="preserve">Inżyniera Kontraktu </w:t>
      </w:r>
      <w:r w:rsidRPr="0064204D">
        <w:rPr>
          <w:color w:val="000000"/>
          <w:szCs w:val="22"/>
        </w:rPr>
        <w:t>i Inwestora Protokołu Procentowego Zaawansowania Robót,</w:t>
      </w:r>
    </w:p>
    <w:p w14:paraId="6CF77AEB" w14:textId="77777777" w:rsidR="00C6111A" w:rsidRPr="0064204D" w:rsidRDefault="00C6111A" w:rsidP="00BE3708">
      <w:pPr>
        <w:pStyle w:val="JDPListdash1"/>
        <w:numPr>
          <w:ilvl w:val="0"/>
          <w:numId w:val="0"/>
        </w:numPr>
        <w:spacing w:before="60"/>
        <w:rPr>
          <w:b/>
          <w:color w:val="000000"/>
          <w:spacing w:val="-3"/>
        </w:rPr>
      </w:pPr>
      <w:r w:rsidRPr="0064204D">
        <w:rPr>
          <w:b/>
          <w:color w:val="000000"/>
          <w:szCs w:val="22"/>
        </w:rPr>
        <w:t xml:space="preserve">„Rejestr Zmian" - </w:t>
      </w:r>
      <w:r w:rsidRPr="0064204D">
        <w:rPr>
          <w:color w:val="000000"/>
          <w:szCs w:val="22"/>
        </w:rPr>
        <w:t xml:space="preserve">oznacza rejestr wniosków o wprowadzenie zmiany w trybie Polecenia Zmiany, prowadzony zgodnie z </w:t>
      </w:r>
      <w:r w:rsidR="008B11F0" w:rsidRPr="0064204D">
        <w:rPr>
          <w:color w:val="000000"/>
          <w:szCs w:val="22"/>
        </w:rPr>
        <w:t xml:space="preserve">punktem </w:t>
      </w:r>
      <w:r w:rsidRPr="0064204D">
        <w:rPr>
          <w:color w:val="000000"/>
        </w:rPr>
        <w:t>3.1</w:t>
      </w:r>
      <w:r w:rsidRPr="0064204D">
        <w:rPr>
          <w:color w:val="000000"/>
          <w:szCs w:val="22"/>
        </w:rPr>
        <w:t xml:space="preserve"> niniejszej Umowy,</w:t>
      </w:r>
    </w:p>
    <w:p w14:paraId="6D337B2F" w14:textId="779C59C7" w:rsidR="00912D46" w:rsidRPr="0064204D" w:rsidRDefault="00C6111A" w:rsidP="00BE3708">
      <w:pPr>
        <w:pStyle w:val="JDPListdash1"/>
        <w:numPr>
          <w:ilvl w:val="0"/>
          <w:numId w:val="0"/>
        </w:numPr>
        <w:spacing w:before="60"/>
        <w:rPr>
          <w:b/>
          <w:color w:val="000000"/>
          <w:szCs w:val="22"/>
        </w:rPr>
      </w:pPr>
      <w:r w:rsidRPr="0064204D">
        <w:rPr>
          <w:b/>
          <w:color w:val="000000"/>
          <w:szCs w:val="22"/>
        </w:rPr>
        <w:t xml:space="preserve">„Roboty Budowlane" - </w:t>
      </w:r>
      <w:r w:rsidRPr="0064204D">
        <w:rPr>
          <w:color w:val="000000"/>
          <w:szCs w:val="22"/>
        </w:rPr>
        <w:t xml:space="preserve">oznaczają wszelkie prace budowlane wraz z dostawami materiałów i urządzeń, wykonywane przez Generalnego Wykonawcę, osobiście lub z udziałem Podwykonawców, w celu realizacji Inwestycji, w tym w szczególności czynności powołane w </w:t>
      </w:r>
      <w:r w:rsidR="008B11F0" w:rsidRPr="0064204D">
        <w:rPr>
          <w:color w:val="000000"/>
          <w:szCs w:val="22"/>
        </w:rPr>
        <w:t xml:space="preserve">punkcie </w:t>
      </w:r>
      <w:r w:rsidRPr="0064204D">
        <w:rPr>
          <w:color w:val="000000"/>
        </w:rPr>
        <w:t>2.</w:t>
      </w:r>
      <w:r w:rsidR="003731BB" w:rsidRPr="0064204D">
        <w:rPr>
          <w:color w:val="000000"/>
        </w:rPr>
        <w:t>3</w:t>
      </w:r>
      <w:r w:rsidR="003731BB" w:rsidRPr="0064204D">
        <w:rPr>
          <w:color w:val="000000"/>
          <w:szCs w:val="22"/>
        </w:rPr>
        <w:t xml:space="preserve"> </w:t>
      </w:r>
      <w:r w:rsidRPr="0064204D">
        <w:rPr>
          <w:color w:val="000000"/>
          <w:szCs w:val="22"/>
        </w:rPr>
        <w:t>Umowy oraz w Harmonogramie, oraz wszelkie czynności związane z uporządkowaniem Terenu Budowy,</w:t>
      </w:r>
      <w:r w:rsidR="008C7D47" w:rsidRPr="0064204D" w:rsidDel="008C7D47">
        <w:rPr>
          <w:b/>
          <w:color w:val="000000"/>
          <w:szCs w:val="22"/>
        </w:rPr>
        <w:t xml:space="preserve"> </w:t>
      </w:r>
    </w:p>
    <w:p w14:paraId="003AE07F" w14:textId="77777777" w:rsidR="00785B36" w:rsidRPr="0064204D" w:rsidRDefault="00785B36" w:rsidP="00785B36">
      <w:pPr>
        <w:pStyle w:val="JDPListdash1"/>
        <w:numPr>
          <w:ilvl w:val="0"/>
          <w:numId w:val="0"/>
        </w:numPr>
        <w:spacing w:before="60"/>
        <w:rPr>
          <w:bCs/>
          <w:color w:val="000000"/>
          <w:szCs w:val="22"/>
        </w:rPr>
      </w:pPr>
      <w:r w:rsidRPr="0064204D">
        <w:rPr>
          <w:b/>
          <w:color w:val="000000"/>
          <w:szCs w:val="22"/>
        </w:rPr>
        <w:t xml:space="preserve">„Technologia” </w:t>
      </w:r>
      <w:r w:rsidRPr="0064204D">
        <w:rPr>
          <w:bCs/>
          <w:color w:val="000000"/>
          <w:szCs w:val="22"/>
        </w:rPr>
        <w:t>– oznacza wszelkie urządzenia technologiczne wymagające posadowienia na samodzielnych fundamentach, a zatem z wyłączeniem urządzeń technologicznych posadowionych bezpośrednio na fundamencie hali produkcyjnej lub ścianach budynku hali produkcyjnej, stanowiące cześć Wyposażenia hali produkcyjnej, które zostaną dostarczone oraz zamontowane na terenie Inwestycji przez Inwestora, w tym urządzenia służące do automatyzacji, robotyzacji i cyfryzacji procesów produkcyjnych. Główne detale dotyczące Technologii zostały zawarte w Prospekcie przetargowym stanowiącym Załącznik B do Umowy oraz uszczegółowione w trakcie postępowania przetargowego na realizację Inwestycji, w wyniku którego została zawarta niniejsza Umowa;</w:t>
      </w:r>
    </w:p>
    <w:p w14:paraId="6B09B6FA" w14:textId="55911CD0" w:rsidR="00C6111A" w:rsidRPr="0064204D" w:rsidRDefault="00C6111A" w:rsidP="00BE3708">
      <w:pPr>
        <w:pStyle w:val="JDPListdash1"/>
        <w:numPr>
          <w:ilvl w:val="0"/>
          <w:numId w:val="0"/>
        </w:numPr>
        <w:spacing w:before="60"/>
        <w:rPr>
          <w:b/>
          <w:color w:val="000000"/>
          <w:spacing w:val="-3"/>
        </w:rPr>
      </w:pPr>
      <w:r w:rsidRPr="0064204D">
        <w:rPr>
          <w:b/>
          <w:color w:val="000000"/>
          <w:szCs w:val="22"/>
        </w:rPr>
        <w:t xml:space="preserve">„Teren Budowy" - </w:t>
      </w:r>
      <w:r w:rsidRPr="0064204D">
        <w:rPr>
          <w:color w:val="000000"/>
          <w:szCs w:val="22"/>
        </w:rPr>
        <w:t>oznacza teren, na którym prowadzone są Roboty Budowlane związane z realizacją Inwestycji, wraz z przestrzenią zajmowaną przez zaplecze budowy i zlokalizowane na nim urządzenia,</w:t>
      </w:r>
    </w:p>
    <w:p w14:paraId="6EBD8D3A" w14:textId="442D2818" w:rsidR="00C6111A" w:rsidRPr="0064204D" w:rsidRDefault="00C6111A" w:rsidP="00BE3708">
      <w:pPr>
        <w:pStyle w:val="JDPListdash1"/>
        <w:numPr>
          <w:ilvl w:val="0"/>
          <w:numId w:val="0"/>
        </w:numPr>
        <w:spacing w:before="60"/>
        <w:rPr>
          <w:b/>
          <w:color w:val="000000"/>
          <w:spacing w:val="-3"/>
        </w:rPr>
      </w:pPr>
      <w:r w:rsidRPr="0064204D">
        <w:rPr>
          <w:b/>
          <w:color w:val="000000"/>
          <w:szCs w:val="22"/>
        </w:rPr>
        <w:lastRenderedPageBreak/>
        <w:t xml:space="preserve">„Termin Zakończenia </w:t>
      </w:r>
      <w:r w:rsidR="00252814" w:rsidRPr="0064204D">
        <w:rPr>
          <w:b/>
          <w:color w:val="000000"/>
          <w:szCs w:val="22"/>
        </w:rPr>
        <w:t>Inwestycji</w:t>
      </w:r>
      <w:r w:rsidRPr="0064204D">
        <w:rPr>
          <w:b/>
          <w:color w:val="000000"/>
          <w:szCs w:val="22"/>
        </w:rPr>
        <w:t xml:space="preserve">" - </w:t>
      </w:r>
      <w:r w:rsidRPr="0064204D">
        <w:rPr>
          <w:color w:val="000000"/>
          <w:szCs w:val="22"/>
        </w:rPr>
        <w:t xml:space="preserve">oznacza termin, </w:t>
      </w:r>
      <w:r w:rsidR="004460F2" w:rsidRPr="0064204D">
        <w:rPr>
          <w:color w:val="000000"/>
          <w:szCs w:val="22"/>
        </w:rPr>
        <w:t>o którym mowa w punkcie 8.</w:t>
      </w:r>
      <w:r w:rsidR="00D4622E" w:rsidRPr="0064204D">
        <w:rPr>
          <w:color w:val="000000"/>
          <w:szCs w:val="22"/>
        </w:rPr>
        <w:t>27</w:t>
      </w:r>
      <w:r w:rsidRPr="0064204D">
        <w:rPr>
          <w:color w:val="000000"/>
          <w:szCs w:val="22"/>
        </w:rPr>
        <w:t>,</w:t>
      </w:r>
    </w:p>
    <w:p w14:paraId="78DFE660" w14:textId="10F0ACA9" w:rsidR="00C6111A" w:rsidRPr="0064204D" w:rsidRDefault="00C6111A" w:rsidP="00BE3708">
      <w:pPr>
        <w:pStyle w:val="JDPListdash1"/>
        <w:numPr>
          <w:ilvl w:val="0"/>
          <w:numId w:val="0"/>
        </w:numPr>
        <w:spacing w:before="60"/>
        <w:rPr>
          <w:b/>
          <w:color w:val="000000"/>
          <w:spacing w:val="-3"/>
        </w:rPr>
      </w:pPr>
      <w:r w:rsidRPr="0064204D">
        <w:rPr>
          <w:b/>
          <w:color w:val="000000"/>
          <w:szCs w:val="22"/>
        </w:rPr>
        <w:t>„</w:t>
      </w:r>
      <w:r w:rsidR="008C7D47" w:rsidRPr="0064204D">
        <w:rPr>
          <w:b/>
          <w:color w:val="000000"/>
          <w:szCs w:val="22"/>
        </w:rPr>
        <w:t>Przepisy o gospodarowaniu odpadami</w:t>
      </w:r>
      <w:r w:rsidRPr="0064204D">
        <w:rPr>
          <w:b/>
          <w:color w:val="000000"/>
          <w:szCs w:val="22"/>
        </w:rPr>
        <w:t xml:space="preserve">" </w:t>
      </w:r>
      <w:r w:rsidR="008C7D47" w:rsidRPr="0064204D">
        <w:rPr>
          <w:b/>
          <w:color w:val="000000"/>
          <w:szCs w:val="22"/>
        </w:rPr>
        <w:t>–</w:t>
      </w:r>
      <w:r w:rsidRPr="0064204D">
        <w:rPr>
          <w:b/>
          <w:color w:val="000000"/>
          <w:szCs w:val="22"/>
        </w:rPr>
        <w:t xml:space="preserve"> </w:t>
      </w:r>
      <w:r w:rsidRPr="0064204D">
        <w:rPr>
          <w:color w:val="000000"/>
          <w:szCs w:val="22"/>
        </w:rPr>
        <w:t>oznacza</w:t>
      </w:r>
      <w:r w:rsidR="008C7D47" w:rsidRPr="0064204D">
        <w:rPr>
          <w:color w:val="000000"/>
          <w:szCs w:val="22"/>
        </w:rPr>
        <w:t xml:space="preserve"> wszelkie powszechnie obowiązujące przepisy dotyczące gospodarowania odpadami, w szczególności</w:t>
      </w:r>
      <w:r w:rsidRPr="0064204D">
        <w:rPr>
          <w:color w:val="000000"/>
          <w:szCs w:val="22"/>
        </w:rPr>
        <w:t xml:space="preserve"> ustawę z dnia 14 grudnia 2012 roku o odpadach (Dz.U.2013</w:t>
      </w:r>
      <w:r w:rsidR="004E2D34" w:rsidRPr="0064204D">
        <w:rPr>
          <w:color w:val="000000"/>
          <w:szCs w:val="22"/>
        </w:rPr>
        <w:t xml:space="preserve"> poz. </w:t>
      </w:r>
      <w:r w:rsidRPr="0064204D">
        <w:rPr>
          <w:color w:val="000000"/>
          <w:szCs w:val="22"/>
        </w:rPr>
        <w:t>21, z późniejszymi zmianami), bądź inny wydany w je</w:t>
      </w:r>
      <w:r w:rsidR="008C7D47" w:rsidRPr="0064204D">
        <w:rPr>
          <w:color w:val="000000"/>
          <w:szCs w:val="22"/>
        </w:rPr>
        <w:t>j</w:t>
      </w:r>
      <w:r w:rsidRPr="0064204D">
        <w:rPr>
          <w:color w:val="000000"/>
          <w:szCs w:val="22"/>
        </w:rPr>
        <w:t xml:space="preserve"> miejsce akt prawny,</w:t>
      </w:r>
    </w:p>
    <w:p w14:paraId="71D41E1F" w14:textId="7C402497" w:rsidR="00E748C0" w:rsidRPr="0064204D" w:rsidRDefault="00C6111A" w:rsidP="00BE3708">
      <w:pPr>
        <w:pStyle w:val="JDPListdash1"/>
        <w:numPr>
          <w:ilvl w:val="0"/>
          <w:numId w:val="0"/>
        </w:numPr>
        <w:spacing w:before="60"/>
        <w:rPr>
          <w:color w:val="000000"/>
          <w:szCs w:val="22"/>
        </w:rPr>
      </w:pPr>
      <w:r w:rsidRPr="0064204D">
        <w:rPr>
          <w:b/>
          <w:color w:val="000000"/>
          <w:szCs w:val="22"/>
        </w:rPr>
        <w:t xml:space="preserve">„Wynagrodzenie" - </w:t>
      </w:r>
      <w:r w:rsidRPr="0064204D">
        <w:rPr>
          <w:color w:val="000000"/>
          <w:szCs w:val="22"/>
        </w:rPr>
        <w:t xml:space="preserve">oznacza należne Generalnemu Wykonawcy wynagrodzenie </w:t>
      </w:r>
      <w:r w:rsidR="00E23AA3" w:rsidRPr="0064204D">
        <w:rPr>
          <w:color w:val="000000"/>
          <w:szCs w:val="22"/>
        </w:rPr>
        <w:t xml:space="preserve">powykonawcze obmiarowe z tytułu prawidłowego i kompletnego wykonania na warunkach określonych w Umowie fundamentów pod Technologię określone zgodnie z punktem 10.1.1. oraz 10.3 Umowy oraz </w:t>
      </w:r>
      <w:r w:rsidR="00E748C0" w:rsidRPr="0064204D">
        <w:rPr>
          <w:color w:val="000000"/>
          <w:szCs w:val="22"/>
        </w:rPr>
        <w:t>wynagrodzenie ryczałtowe z tytułu prawidłowego i kompletnego wykonania na warunkach określonych w Umowie wszelkich pozostałych robót stanowiących Przedmiot Umowy</w:t>
      </w:r>
      <w:r w:rsidR="00A86536" w:rsidRPr="0064204D">
        <w:t xml:space="preserve">, o którym mowa w punkcie 10.1.2. Umowy. </w:t>
      </w:r>
    </w:p>
    <w:p w14:paraId="61AA30E5" w14:textId="6810AF78" w:rsidR="00796758" w:rsidRPr="0064204D" w:rsidRDefault="23756F0F" w:rsidP="006122F5">
      <w:pPr>
        <w:pStyle w:val="Tekstpodstawowy"/>
        <w:rPr>
          <w:lang w:eastAsia="pl-PL"/>
        </w:rPr>
      </w:pPr>
      <w:r w:rsidRPr="0064204D">
        <w:rPr>
          <w:lang w:eastAsia="pl-PL"/>
        </w:rPr>
        <w:t>„</w:t>
      </w:r>
      <w:r w:rsidRPr="0064204D">
        <w:rPr>
          <w:b/>
          <w:bCs/>
          <w:lang w:eastAsia="pl-PL"/>
        </w:rPr>
        <w:t>Wyposażenie hali produkcyjnej</w:t>
      </w:r>
      <w:r w:rsidRPr="0064204D">
        <w:rPr>
          <w:lang w:eastAsia="pl-PL"/>
        </w:rPr>
        <w:t xml:space="preserve">” – oznacza </w:t>
      </w:r>
      <w:r w:rsidR="1E068A34" w:rsidRPr="0064204D">
        <w:rPr>
          <w:lang w:eastAsia="pl-PL"/>
        </w:rPr>
        <w:t>pięć linii produkcyjnych składających się z maszyn do formowania elementów stalowych na zimno</w:t>
      </w:r>
      <w:r w:rsidR="1073D15B" w:rsidRPr="0064204D">
        <w:rPr>
          <w:lang w:eastAsia="pl-PL"/>
        </w:rPr>
        <w:t xml:space="preserve"> (tzw. </w:t>
      </w:r>
      <w:proofErr w:type="spellStart"/>
      <w:r w:rsidR="1073D15B" w:rsidRPr="0064204D">
        <w:rPr>
          <w:lang w:eastAsia="pl-PL"/>
        </w:rPr>
        <w:t>rollformery</w:t>
      </w:r>
      <w:proofErr w:type="spellEnd"/>
      <w:r w:rsidR="1073D15B" w:rsidRPr="0064204D">
        <w:rPr>
          <w:lang w:eastAsia="pl-PL"/>
        </w:rPr>
        <w:t>)</w:t>
      </w:r>
      <w:r w:rsidR="248324AE" w:rsidRPr="0064204D">
        <w:rPr>
          <w:lang w:eastAsia="pl-PL"/>
        </w:rPr>
        <w:t xml:space="preserve"> do wytwarzania słupków, prowadnic i profili zamkniętych stanowiących elementy konstrukcyjne barier</w:t>
      </w:r>
      <w:r w:rsidR="6F1F30FD" w:rsidRPr="0064204D">
        <w:t xml:space="preserve"> </w:t>
      </w:r>
      <w:r w:rsidR="6F1F30FD" w:rsidRPr="0064204D">
        <w:rPr>
          <w:lang w:eastAsia="pl-PL"/>
        </w:rPr>
        <w:t>drogowych i mostowych, poduszek zderzeniowych oraz terminali drogowych</w:t>
      </w:r>
      <w:r w:rsidR="248324AE" w:rsidRPr="0064204D">
        <w:rPr>
          <w:lang w:eastAsia="pl-PL"/>
        </w:rPr>
        <w:t xml:space="preserve">, które </w:t>
      </w:r>
      <w:r w:rsidR="6F1F30FD" w:rsidRPr="0064204D">
        <w:rPr>
          <w:lang w:eastAsia="pl-PL"/>
        </w:rPr>
        <w:t xml:space="preserve">zostaną przeniesione do wybudowanej w ramach niniejszej Umowy </w:t>
      </w:r>
      <w:r w:rsidR="0066EC42" w:rsidRPr="0064204D">
        <w:rPr>
          <w:lang w:eastAsia="pl-PL"/>
        </w:rPr>
        <w:t xml:space="preserve">hali produkcyjnej z </w:t>
      </w:r>
      <w:r w:rsidR="4FBA770A" w:rsidRPr="0064204D">
        <w:rPr>
          <w:lang w:eastAsia="pl-PL"/>
        </w:rPr>
        <w:t xml:space="preserve">hal produkcyjnych, w których jest obecnie prowadzona </w:t>
      </w:r>
      <w:r w:rsidR="4DF5621E" w:rsidRPr="0064204D">
        <w:rPr>
          <w:lang w:eastAsia="pl-PL"/>
        </w:rPr>
        <w:t xml:space="preserve">produkcja ww. elementów, </w:t>
      </w:r>
      <w:r w:rsidR="4F3817CB" w:rsidRPr="0064204D">
        <w:rPr>
          <w:lang w:eastAsia="pl-PL"/>
        </w:rPr>
        <w:t>a także urządzenia</w:t>
      </w:r>
      <w:r w:rsidR="4B5DB1C4" w:rsidRPr="0064204D">
        <w:rPr>
          <w:lang w:eastAsia="pl-PL"/>
        </w:rPr>
        <w:t xml:space="preserve"> służące do automatyzacji, robotyzacji i cyfryzacji procesów produkcyjnych</w:t>
      </w:r>
      <w:r w:rsidR="0214F3E0" w:rsidRPr="0064204D">
        <w:rPr>
          <w:lang w:eastAsia="pl-PL"/>
        </w:rPr>
        <w:t>, w tym</w:t>
      </w:r>
      <w:r w:rsidR="3D6DBD0F" w:rsidRPr="0064204D">
        <w:rPr>
          <w:lang w:eastAsia="pl-PL"/>
        </w:rPr>
        <w:t xml:space="preserve"> </w:t>
      </w:r>
      <w:r w:rsidR="3714BAB8" w:rsidRPr="0064204D">
        <w:rPr>
          <w:lang w:eastAsia="pl-PL"/>
        </w:rPr>
        <w:t xml:space="preserve">urządzenia </w:t>
      </w:r>
      <w:r w:rsidR="14C9450E" w:rsidRPr="0064204D">
        <w:rPr>
          <w:lang w:eastAsia="pl-PL"/>
        </w:rPr>
        <w:t xml:space="preserve">technologiczne </w:t>
      </w:r>
      <w:r w:rsidR="00AB6C1B" w:rsidRPr="0064204D">
        <w:rPr>
          <w:lang w:eastAsia="pl-PL"/>
        </w:rPr>
        <w:t xml:space="preserve">wymagające posadowienia na fundamentach </w:t>
      </w:r>
      <w:r w:rsidR="5C012E3B" w:rsidRPr="0064204D">
        <w:rPr>
          <w:lang w:eastAsia="pl-PL"/>
        </w:rPr>
        <w:t xml:space="preserve">(Technologia) </w:t>
      </w:r>
      <w:r w:rsidR="5CA190C1" w:rsidRPr="0064204D">
        <w:rPr>
          <w:lang w:eastAsia="pl-PL"/>
        </w:rPr>
        <w:t>oraz suwnice</w:t>
      </w:r>
      <w:r w:rsidR="42866D2D" w:rsidRPr="0064204D">
        <w:rPr>
          <w:lang w:eastAsia="pl-PL"/>
        </w:rPr>
        <w:t>, które zostaną dostarczone</w:t>
      </w:r>
      <w:r w:rsidR="13ED0974" w:rsidRPr="0064204D">
        <w:rPr>
          <w:lang w:eastAsia="pl-PL"/>
        </w:rPr>
        <w:t xml:space="preserve"> oraz zamontowane</w:t>
      </w:r>
      <w:r w:rsidR="42866D2D" w:rsidRPr="0064204D">
        <w:rPr>
          <w:lang w:eastAsia="pl-PL"/>
        </w:rPr>
        <w:t xml:space="preserve"> przez </w:t>
      </w:r>
      <w:r w:rsidR="65F2BA41" w:rsidRPr="0064204D">
        <w:rPr>
          <w:lang w:eastAsia="pl-PL"/>
        </w:rPr>
        <w:t>Inwestora</w:t>
      </w:r>
      <w:r w:rsidR="42866D2D" w:rsidRPr="0064204D">
        <w:rPr>
          <w:lang w:eastAsia="pl-PL"/>
        </w:rPr>
        <w:t>,</w:t>
      </w:r>
    </w:p>
    <w:p w14:paraId="4F888977" w14:textId="77777777" w:rsidR="008C7D47" w:rsidRPr="0064204D" w:rsidRDefault="008C7D47" w:rsidP="008C7D47">
      <w:pPr>
        <w:pStyle w:val="JDPListdash1"/>
        <w:numPr>
          <w:ilvl w:val="0"/>
          <w:numId w:val="0"/>
        </w:numPr>
        <w:spacing w:before="60"/>
        <w:rPr>
          <w:b/>
          <w:color w:val="000000"/>
          <w:spacing w:val="-3"/>
        </w:rPr>
      </w:pPr>
      <w:r w:rsidRPr="0064204D">
        <w:rPr>
          <w:b/>
          <w:color w:val="000000"/>
          <w:szCs w:val="22"/>
        </w:rPr>
        <w:t xml:space="preserve">„Zasady BHP" - </w:t>
      </w:r>
      <w:r w:rsidRPr="0064204D">
        <w:rPr>
          <w:color w:val="000000"/>
          <w:szCs w:val="22"/>
        </w:rPr>
        <w:t>oznacza zasady bezpieczeństwa i higieny pracy wynikające z przepisów prawa powszechnie obowiązującego oraz z norm, w szczególności z rozporządzenia Ministra Infrastruktury z dnia 6 lutego 2003 roku w sprawie bezpieczeństwa i higieny pracy podczas wykonywania robót budowlanych (Dz.U. z 2003 r., nr 47, poz. 401, z późniejszymi zmianami), bądź inny wydany w jego miejsce akt prawny.</w:t>
      </w:r>
    </w:p>
    <w:p w14:paraId="6751F933" w14:textId="77777777" w:rsidR="00E80174" w:rsidRPr="0064204D" w:rsidRDefault="00E80174" w:rsidP="00E80174">
      <w:pPr>
        <w:pStyle w:val="JDPHeading1"/>
        <w:spacing w:before="60" w:after="120"/>
        <w:rPr>
          <w:spacing w:val="-3"/>
        </w:rPr>
      </w:pPr>
      <w:r w:rsidRPr="0064204D">
        <w:t>Przedmiot Umowy i Oświadczenia Stron</w:t>
      </w:r>
    </w:p>
    <w:p w14:paraId="4ED1FEC1" w14:textId="35836A83" w:rsidR="00E80174" w:rsidRPr="0064204D" w:rsidRDefault="3DA4EE2A" w:rsidP="00E80174">
      <w:pPr>
        <w:pStyle w:val="JDPTekstpodstawowypoHeading1"/>
      </w:pPr>
      <w:r w:rsidRPr="0064204D">
        <w:t xml:space="preserve">W ramach </w:t>
      </w:r>
      <w:r w:rsidR="005C7100" w:rsidRPr="0064204D">
        <w:t>Przedmiotu Umowy</w:t>
      </w:r>
      <w:r w:rsidRPr="0064204D">
        <w:t xml:space="preserve"> Inwestor zleca, a Generalny Wykonawca przyjmuje do wykonania kompleksową realizację Inwestycji realizowanej w ramach zadania: „</w:t>
      </w:r>
      <w:r w:rsidRPr="0064204D">
        <w:rPr>
          <w:i/>
          <w:iCs/>
        </w:rPr>
        <w:t xml:space="preserve">Budowa i wyposażenie hali </w:t>
      </w:r>
      <w:r w:rsidR="13278496" w:rsidRPr="0064204D">
        <w:rPr>
          <w:i/>
          <w:iCs/>
        </w:rPr>
        <w:t xml:space="preserve">produkcyjnej </w:t>
      </w:r>
      <w:r w:rsidRPr="0064204D">
        <w:rPr>
          <w:i/>
          <w:iCs/>
        </w:rPr>
        <w:t>o wysokim stopniu automatyzacji, robotyzacji i cyfryzacji do produkcji innowacyjnych systemów bezpieczeństwa drogowego zintegrowanej z cynkownią ogniową</w:t>
      </w:r>
      <w:r w:rsidRPr="0064204D">
        <w:t xml:space="preserve">”, polegającej na </w:t>
      </w:r>
      <w:r w:rsidR="006920A6" w:rsidRPr="0064204D">
        <w:t>sporządzeniu</w:t>
      </w:r>
      <w:r w:rsidR="00E64D7B" w:rsidRPr="0064204D">
        <w:t xml:space="preserve"> Projektu Wykonawczego</w:t>
      </w:r>
      <w:r w:rsidR="006920A6" w:rsidRPr="0064204D">
        <w:t xml:space="preserve"> </w:t>
      </w:r>
      <w:r w:rsidR="003738E2" w:rsidRPr="0064204D">
        <w:t>i Projektu Warsztatowego</w:t>
      </w:r>
      <w:r w:rsidR="003052E9" w:rsidRPr="0064204D">
        <w:t xml:space="preserve"> oraz </w:t>
      </w:r>
      <w:r w:rsidRPr="0064204D">
        <w:t xml:space="preserve">budowie na Nieruchomości hali produkcyjnej połączonej buforem (łącznikiem) z położonym na terenie Nieruchomości budynkiem ocynkowni, strefy socjalno-biurowej, stref technicznych (kotłownia, </w:t>
      </w:r>
      <w:proofErr w:type="spellStart"/>
      <w:r w:rsidRPr="0064204D">
        <w:t>sprężarkownia</w:t>
      </w:r>
      <w:proofErr w:type="spellEnd"/>
      <w:r w:rsidRPr="0064204D">
        <w:t xml:space="preserve">) oraz dróg i placów oraz uzyskaniu pozwolenia na użytkowanie Inwestycji, przy czym zakres prac został określony szczegółowo w </w:t>
      </w:r>
      <w:r w:rsidR="00BF3B1E" w:rsidRPr="0064204D">
        <w:t>Dokumentach</w:t>
      </w:r>
      <w:r w:rsidRPr="0064204D">
        <w:t xml:space="preserve">. Wszelkie prace realizowane w ramach Inwestycji będą realizowane zgodnie z wymogami Inwestora określonymi w niniejszej Umowie, w tym w Harmonogramie i Projekcie, zgodnie z Projektem Wykonawczym </w:t>
      </w:r>
      <w:r w:rsidR="003738E2" w:rsidRPr="0064204D">
        <w:t xml:space="preserve">i Projektem Warsztatowym </w:t>
      </w:r>
      <w:r w:rsidRPr="0064204D">
        <w:t xml:space="preserve">oraz zgodnie z wszelkimi wymogami wynikającymi z odpowiednich przepisów prawa i norm, w tym z Prawa Budowlanego oraz wskazówek i zaleceń </w:t>
      </w:r>
      <w:r w:rsidR="1C20B4A8" w:rsidRPr="0064204D">
        <w:t>Inwestora</w:t>
      </w:r>
      <w:r w:rsidRPr="0064204D">
        <w:t xml:space="preserve"> i Projektanta Projektu Budowlanego, o ile będą odpowiadały przepisom prawa i normom technicznym Prawa Budowlanego, a </w:t>
      </w:r>
      <w:r w:rsidRPr="0064204D">
        <w:lastRenderedPageBreak/>
        <w:t xml:space="preserve">także nie będą stały w kolizji z Projektem Budowlanym </w:t>
      </w:r>
      <w:r w:rsidR="00995A23" w:rsidRPr="0064204D">
        <w:t xml:space="preserve">i Pozwoleniem na Budowę, a także z </w:t>
      </w:r>
      <w:r w:rsidRPr="0064204D">
        <w:t>Projektem Wykonawczym</w:t>
      </w:r>
      <w:r w:rsidR="00995A23" w:rsidRPr="0064204D">
        <w:t xml:space="preserve"> i Projektem Warsztatowym sporządzonymi zgodnie z niniejszą Umową</w:t>
      </w:r>
      <w:r w:rsidRPr="0064204D">
        <w:t xml:space="preserve">. </w:t>
      </w:r>
      <w:r w:rsidR="1C20B4A8" w:rsidRPr="0064204D">
        <w:t>Za dostawę, montaż i uruchomienie suwnic</w:t>
      </w:r>
      <w:r w:rsidR="5ABA08B9" w:rsidRPr="0064204D">
        <w:t xml:space="preserve">, </w:t>
      </w:r>
      <w:r w:rsidR="1C20B4A8" w:rsidRPr="0064204D">
        <w:t>któr</w:t>
      </w:r>
      <w:r w:rsidR="098C33A2" w:rsidRPr="0064204D">
        <w:t>e</w:t>
      </w:r>
      <w:r w:rsidR="626A6D2B" w:rsidRPr="0064204D">
        <w:t xml:space="preserve"> </w:t>
      </w:r>
      <w:r w:rsidR="1C20B4A8" w:rsidRPr="0064204D">
        <w:t>ma</w:t>
      </w:r>
      <w:r w:rsidR="098C33A2" w:rsidRPr="0064204D">
        <w:t>ją</w:t>
      </w:r>
      <w:r w:rsidR="1C20B4A8" w:rsidRPr="0064204D">
        <w:t xml:space="preserve"> zostać zamontowan</w:t>
      </w:r>
      <w:r w:rsidR="6C4BC97E" w:rsidRPr="0064204D">
        <w:t>e</w:t>
      </w:r>
      <w:r w:rsidR="1C20B4A8" w:rsidRPr="0064204D">
        <w:t xml:space="preserve"> w hali produkcyjnej odpowiedzialny jest Inwestor. Wykonawca ponosi odpowiedzialność za wykonanie konstrukcji hali produkcyjnej w sposób umożliwiający montaż suwnic oraz wykonanie wszelkich wymaganych w tym celu badań </w:t>
      </w:r>
      <w:r w:rsidR="5ABA08B9" w:rsidRPr="0064204D">
        <w:t>oraz rektyfikacji konstrukcji stalowej.</w:t>
      </w:r>
    </w:p>
    <w:p w14:paraId="69271B29" w14:textId="77777777" w:rsidR="00E80174" w:rsidRPr="0064204D" w:rsidRDefault="00E80174" w:rsidP="00E80174">
      <w:pPr>
        <w:pStyle w:val="JDPTekstpodstawowypoHeading1"/>
        <w:rPr>
          <w:b/>
          <w:spacing w:val="-3"/>
        </w:rPr>
      </w:pPr>
      <w:r w:rsidRPr="0064204D">
        <w:t>Generalny Wykonawca oświadcza, że dysponuje odpowiednimi środkami organizacyjno-technicznymi i finansowymi oraz zespołem pracowników, współpracowników, Podwykonawców, usługodawców i dostawców, posiadających kwalifikacje zawodowe, ważne przeszkolenie stanowiskowe oraz z zakresu BHP oraz uprawnienia wymagane przez aktualnie obowiązujące przepisy - gwarantującymi należyte wykonanie niniejszej Umowy.</w:t>
      </w:r>
    </w:p>
    <w:p w14:paraId="1C49E710" w14:textId="77777777" w:rsidR="00E80174" w:rsidRPr="0064204D" w:rsidRDefault="00E80174" w:rsidP="00E80174">
      <w:pPr>
        <w:pStyle w:val="JDPTekstpodstawowypoHeading1"/>
      </w:pPr>
      <w:r w:rsidRPr="0064204D">
        <w:t>Strony oświadczają, że osoby działające w ich imieniu przy zawarciu Umowy są należycie upoważnione do ich reprezentacji, oraz, o ile było to wymagane postanowieniami korporacyjnymi, uzyskały one zgody odpowiednich organów spółki na zawarcie Umowy.</w:t>
      </w:r>
    </w:p>
    <w:p w14:paraId="5A320B41" w14:textId="77777777" w:rsidR="00E80174" w:rsidRPr="0064204D" w:rsidRDefault="00E80174" w:rsidP="00E80174">
      <w:pPr>
        <w:pStyle w:val="JDPTekstpodstawowypoHeading1"/>
      </w:pPr>
      <w:r w:rsidRPr="0064204D">
        <w:t xml:space="preserve">Strony oświadczają, że wykazują płynność finansową, umożliwiającą im terminowe wykonanie zobowiązań umownych, a także posiadają kapitał obrotowy oraz potencjał niezbędne do wykonania przedmiotu Umowy. </w:t>
      </w:r>
    </w:p>
    <w:p w14:paraId="4CE6B087" w14:textId="24404DB3" w:rsidR="00E80174" w:rsidRPr="0064204D" w:rsidRDefault="00E80174" w:rsidP="00E80174">
      <w:pPr>
        <w:pStyle w:val="JDPTekstpodstawowypoHeading1"/>
      </w:pPr>
      <w:r w:rsidRPr="0064204D">
        <w:t>Strony oświadczają, iż nie posiadają jakichkolwiek zaległości z tytułu składek, opłat i innych zobowiązań publicznoprawnych oraz z tytułu ubezpieczeń społecznych oraz na bieżąco realizuje wszystkie te zobowiązania.</w:t>
      </w:r>
      <w:r w:rsidR="006E503E" w:rsidRPr="0064204D">
        <w:t xml:space="preserve"> </w:t>
      </w:r>
      <w:r w:rsidRPr="0064204D">
        <w:t>Zaświadczenie z właściwego dla Generalnego Wykonawcy Urzędu Skarbowego o niezaleganiu z podatkami i innymi należnościami publicznoskarbowymi, oraz z Zakładu Ubezpieczeń Społecznych o niezaleganiu przez Generalnego Wykonawcę ze składkami i innymi należnościami z tytułu ubezpieczeń społecznych, wydane nie wcześniej niż na 14 (czternaście) dni przed datą zawarcia Umowy, stanowią załączniki nr 9 do Umowy.</w:t>
      </w:r>
    </w:p>
    <w:p w14:paraId="490F04CF" w14:textId="77777777" w:rsidR="00E80174" w:rsidRPr="0064204D" w:rsidRDefault="00E80174" w:rsidP="00E80174">
      <w:pPr>
        <w:pStyle w:val="JDPTekstpodstawowypoHeading1"/>
      </w:pPr>
      <w:r w:rsidRPr="0064204D">
        <w:t>Strony oświadczają, że w momencie zawarcia Umowy nie toczą się przeciwko nim jakiekolwiek postępowania egzekucyjne, których wartość przedmiotu sporu przekraczałaby kwotę 100.000,00 złotych (słownie złotych: stu tysięcy), ani nie są im znane żadne okoliczności uzasadniające wszczęcie takiego postępowania, ani rozpoczęcie likwidacji lub złożenie wniosku o ich upadłość, czy wszczęcie postępowania układowego z wierzycielami lub postępowania naprawczego, ani też nie zachodzą inne okoliczności faktyczne czy prawne, które mogą uniemożliwić realizację Inwestycji.</w:t>
      </w:r>
    </w:p>
    <w:p w14:paraId="603843E7" w14:textId="77777777" w:rsidR="00E80174" w:rsidRPr="0064204D" w:rsidRDefault="00E80174" w:rsidP="00E80174">
      <w:pPr>
        <w:pStyle w:val="JDPTekstpodstawowypoHeading1"/>
      </w:pPr>
      <w:r w:rsidRPr="0064204D">
        <w:t>[celowo usunięty]</w:t>
      </w:r>
    </w:p>
    <w:p w14:paraId="6991D26D" w14:textId="718B209A" w:rsidR="00E80174" w:rsidRPr="0064204D" w:rsidRDefault="00E80174" w:rsidP="00E80174">
      <w:pPr>
        <w:pStyle w:val="JDPTekstpodstawowypoHeading1"/>
      </w:pPr>
      <w:r w:rsidRPr="0064204D">
        <w:t>Generalny Wykonawca ma obowiązek wykonania, na zasadach określonych w niniejszej Umowie, również wszelkich prac i robót, które nie zostały przewidziane w treści niniejszej Umowy lub dokumentacji udostępnionej Generalnemu Wykonawcy przed zawarciem Umowy, a które mogą okazać się konieczne do prawidłowej realizacji Inwestycji</w:t>
      </w:r>
      <w:r w:rsidR="00AC5CA0" w:rsidRPr="0064204D">
        <w:t xml:space="preserve"> w sposób umożliwiający prawidłowy montaż i posadowienie Wyposażenia hali produkcyjnej</w:t>
      </w:r>
      <w:r w:rsidRPr="0064204D">
        <w:t xml:space="preserve"> , lub niezbędne do uzyskania </w:t>
      </w:r>
      <w:r w:rsidRPr="0064204D">
        <w:lastRenderedPageBreak/>
        <w:t>pozwolenia na użytkowanie Inwestycji. Z tytułu wykonania jakichkolwiek prac lub robót wskazanych w zdaniu poprzedzającym Generalnemu Wykonawcy nie będzie przysługiwało dodatkowe wynagrodzenie, zwrot kosztów lub wydatków, ani inne świadczenie. Jeżeli w toku realizacji Inwestycji</w:t>
      </w:r>
      <w:r w:rsidR="00E671B2" w:rsidRPr="0064204D">
        <w:t xml:space="preserve"> </w:t>
      </w:r>
      <w:r w:rsidRPr="0064204D">
        <w:t>zajdzie konieczność wykonania robót, których w świetle wiedzy i doświadczenia nie był w stanie przewidzieć doświadczony wykonawca (w tym w przypadkach przewidzianych w punkcie 8.3 Umowy), zastosowanie znajdą postawienia punktu 3 Umowy.</w:t>
      </w:r>
    </w:p>
    <w:p w14:paraId="1A4293D0" w14:textId="016EBA72" w:rsidR="00E80174" w:rsidRPr="0064204D" w:rsidRDefault="00E80174" w:rsidP="00E80174">
      <w:pPr>
        <w:pStyle w:val="JDPTekstpodstawowypoHeading1"/>
      </w:pPr>
      <w:r w:rsidRPr="0064204D">
        <w:rPr>
          <w:spacing w:val="-5"/>
        </w:rPr>
        <w:t>Generalny Wykonawca oświadcza, że dokonał szczegółowej wizji lokalnej i oceny Terenu Budowy, akceptuje go bezwarunkowo oraz nie wnosi żadnych zastrzeżeń do jego stanu, jest zaznajomiony ze wszystkimi warunkami fizycznymi oraz wszystkimi ograniczeniami dotyczącymi Terenu Budowy, dostępu, istniejących służebności, usług, otoczenia, kolizjami instalacji podziemnych a także organizacji i funkcjonowania Terenu Budowy (środków komunikacji i transportu, składowania materiałów, energii elektrycznej, wody, instalacji Terenu Budowy, odległości od publicznych lub prywatnych wysypisk śmieci itp.), a także miał możliwość samodzielnego przeprowadzenia uzupełniających badań warunków</w:t>
      </w:r>
      <w:r w:rsidR="005C1D78" w:rsidRPr="0064204D">
        <w:rPr>
          <w:spacing w:val="-5"/>
        </w:rPr>
        <w:t xml:space="preserve"> gruntowych </w:t>
      </w:r>
      <w:r w:rsidRPr="0064204D">
        <w:rPr>
          <w:spacing w:val="-5"/>
        </w:rPr>
        <w:t xml:space="preserve"> i innych ograniczeń, i wszelkie te uwarunkowania uwzględnił akceptując warunki niniejszej Umowy, w oparciu o przekazaną przez Inwestora dokumentację oraz wizję lokalną Terenu Budowy. </w:t>
      </w:r>
    </w:p>
    <w:p w14:paraId="56EEE39E" w14:textId="0FF35CB1" w:rsidR="0042764F" w:rsidRPr="0064204D" w:rsidRDefault="00C602D9" w:rsidP="00E80174">
      <w:pPr>
        <w:pStyle w:val="JDPTekstpodstawowypoHeading1"/>
      </w:pPr>
      <w:r w:rsidRPr="0064204D">
        <w:rPr>
          <w:spacing w:val="-5"/>
        </w:rPr>
        <w:t xml:space="preserve">Generalny Wykonawca oświadcza, że </w:t>
      </w:r>
      <w:r w:rsidR="00DC0CA9" w:rsidRPr="0064204D">
        <w:rPr>
          <w:spacing w:val="-5"/>
        </w:rPr>
        <w:t>zapoznał się z</w:t>
      </w:r>
      <w:r w:rsidR="00F626BB" w:rsidRPr="0064204D">
        <w:rPr>
          <w:spacing w:val="-5"/>
        </w:rPr>
        <w:t xml:space="preserve">e stanowiącą Załącznik B do Umowy </w:t>
      </w:r>
      <w:r w:rsidR="00C260BD" w:rsidRPr="0064204D">
        <w:rPr>
          <w:spacing w:val="-5"/>
        </w:rPr>
        <w:t>dokumentacją przetargową zawierającą główne detale</w:t>
      </w:r>
      <w:r w:rsidR="00DC0CA9" w:rsidRPr="0064204D">
        <w:rPr>
          <w:spacing w:val="-5"/>
        </w:rPr>
        <w:t xml:space="preserve"> </w:t>
      </w:r>
      <w:r w:rsidR="00C260BD" w:rsidRPr="0064204D">
        <w:rPr>
          <w:spacing w:val="-5"/>
        </w:rPr>
        <w:t>dotyczące</w:t>
      </w:r>
      <w:r w:rsidR="00DC0CA9" w:rsidRPr="0064204D">
        <w:rPr>
          <w:spacing w:val="-5"/>
        </w:rPr>
        <w:t xml:space="preserve"> urządzeń </w:t>
      </w:r>
      <w:r w:rsidR="004A41DE" w:rsidRPr="0064204D">
        <w:rPr>
          <w:spacing w:val="-5"/>
        </w:rPr>
        <w:t>technologicznych</w:t>
      </w:r>
      <w:r w:rsidR="001404C5" w:rsidRPr="0064204D">
        <w:rPr>
          <w:spacing w:val="-5"/>
        </w:rPr>
        <w:t>, które zostaną zamontowan</w:t>
      </w:r>
      <w:r w:rsidR="00D0516E" w:rsidRPr="0064204D">
        <w:rPr>
          <w:spacing w:val="-5"/>
        </w:rPr>
        <w:t>e na terenie Inwestycji</w:t>
      </w:r>
      <w:r w:rsidR="00D36D2B" w:rsidRPr="0064204D">
        <w:rPr>
          <w:spacing w:val="-5"/>
        </w:rPr>
        <w:t xml:space="preserve">, </w:t>
      </w:r>
      <w:r w:rsidR="00BE4BD5" w:rsidRPr="0064204D">
        <w:rPr>
          <w:spacing w:val="-5"/>
        </w:rPr>
        <w:t xml:space="preserve">w tym Technologii, </w:t>
      </w:r>
      <w:r w:rsidR="00D36D2B" w:rsidRPr="0064204D">
        <w:rPr>
          <w:spacing w:val="-5"/>
        </w:rPr>
        <w:t xml:space="preserve">a które zostały następnie uszczegółowione </w:t>
      </w:r>
      <w:r w:rsidR="0079079D" w:rsidRPr="0064204D">
        <w:rPr>
          <w:spacing w:val="-5"/>
        </w:rPr>
        <w:t xml:space="preserve">w trakcie postępowania przetargowego. </w:t>
      </w:r>
    </w:p>
    <w:p w14:paraId="072D61D7" w14:textId="77777777" w:rsidR="00E80174" w:rsidRPr="0064204D" w:rsidRDefault="00E80174" w:rsidP="00E80174">
      <w:pPr>
        <w:pStyle w:val="JDPTekstpodstawowypoHeading1"/>
        <w:rPr>
          <w:spacing w:val="-5"/>
        </w:rPr>
      </w:pPr>
      <w:r w:rsidRPr="0064204D">
        <w:rPr>
          <w:spacing w:val="-5"/>
        </w:rPr>
        <w:t>Inwestor oświadcza, że jest uprawniony do dysponowania Nieruchomością na cele budowlane, zgodnie z przepisami Prawa Budowlanego.</w:t>
      </w:r>
    </w:p>
    <w:p w14:paraId="730F2F52" w14:textId="77777777" w:rsidR="00E80174" w:rsidRPr="0064204D" w:rsidRDefault="00E80174" w:rsidP="00E80174">
      <w:pPr>
        <w:pStyle w:val="JDPTekstpodstawowypoHeading1"/>
        <w:rPr>
          <w:spacing w:val="-5"/>
        </w:rPr>
      </w:pPr>
      <w:r w:rsidRPr="0064204D">
        <w:t>Inwestor oświadcza, że Inwestycja będzie realizowana przy wsparciu finansowym pochodzącym z programu Krajowy Plan Odbudowy i Zwiększania Odporności (KPO) w ramach przedsięwzięcia: „</w:t>
      </w:r>
      <w:r w:rsidRPr="0064204D">
        <w:rPr>
          <w:i/>
          <w:iCs/>
          <w:spacing w:val="-5"/>
        </w:rPr>
        <w:t>Budowa i wyposażenie hali o wysokim stopniu automatyzacji, robotyzacji i cyfryzacji do produkcji innowacyjnych systemów bezpieczeństwa drogowego zintegrowanej z cynkownią ogniową</w:t>
      </w:r>
      <w:r w:rsidRPr="0064204D">
        <w:t>”.</w:t>
      </w:r>
    </w:p>
    <w:p w14:paraId="5A4971C8" w14:textId="77777777" w:rsidR="00AC43C3" w:rsidRPr="0064204D" w:rsidRDefault="00252814" w:rsidP="00AC43C3">
      <w:pPr>
        <w:pStyle w:val="JDPHeading1"/>
      </w:pPr>
      <w:r w:rsidRPr="0064204D">
        <w:t>Zakres zobowiązania Generalnego Wykonawcy</w:t>
      </w:r>
    </w:p>
    <w:p w14:paraId="4E9EF560" w14:textId="0637AB67" w:rsidR="00AC43C3" w:rsidRPr="0064204D" w:rsidRDefault="00013942" w:rsidP="00AC43C3">
      <w:pPr>
        <w:pStyle w:val="JDPTekstpodstawowypoHeading1"/>
      </w:pPr>
      <w:r w:rsidRPr="0064204D">
        <w:t>I</w:t>
      </w:r>
      <w:r w:rsidR="000502FB" w:rsidRPr="0064204D">
        <w:t>nwestycja zostanie zrealizowana na podstawie Dokumentów, w tym Harmonogramu i Projektu</w:t>
      </w:r>
      <w:r w:rsidR="00A32ECA" w:rsidRPr="0064204D">
        <w:t xml:space="preserve"> </w:t>
      </w:r>
      <w:r w:rsidR="000502FB" w:rsidRPr="0064204D">
        <w:t>oraz</w:t>
      </w:r>
      <w:r w:rsidR="00A32ECA" w:rsidRPr="0064204D">
        <w:t xml:space="preserve"> Projektu Wykonawczego i Projektu Warsztatowego </w:t>
      </w:r>
      <w:r w:rsidR="000502FB" w:rsidRPr="0064204D">
        <w:t xml:space="preserve"> </w:t>
      </w:r>
      <w:r w:rsidR="00A32ECA" w:rsidRPr="0064204D">
        <w:t xml:space="preserve">sporządzonych zgodnie z niniejszą Umową, a także </w:t>
      </w:r>
      <w:r w:rsidR="000502FB" w:rsidRPr="0064204D">
        <w:t>zgodnie ze wszelkimi wymogami Inwestora określonymi w Umowie, w tym w Harmonogramie i Projekcie, a także zgodnie z wszelkimi wymogami wynikającymi z odpowiednich przepisów prawa i</w:t>
      </w:r>
      <w:r w:rsidR="007C426F" w:rsidRPr="0064204D">
        <w:t xml:space="preserve"> norm, w tym Prawa Budowlanego, </w:t>
      </w:r>
      <w:r w:rsidR="000502FB" w:rsidRPr="0064204D">
        <w:t>i w uzgodnieniu z Inwestorem, zgodnie z najlepszą wiedzą i praktyką Generalnego Wykonawcy w zakresie reali</w:t>
      </w:r>
      <w:r w:rsidR="0009124A" w:rsidRPr="0064204D">
        <w:t>z</w:t>
      </w:r>
      <w:r w:rsidR="000502FB" w:rsidRPr="0064204D">
        <w:t xml:space="preserve">acji robót budowlanych podobnych do Inwestycji. W przypadku, gdy zakres prac wymaganych do realizacji Inwestycji nie został określony w Harmonogramie wystarczająco szczegółowo, Strony przyjmują, że szczegółowy zakres prac będzie określony na podstawie </w:t>
      </w:r>
      <w:r w:rsidR="00233A9A" w:rsidRPr="0064204D">
        <w:t xml:space="preserve">Projektu, a w dalszej kolejności </w:t>
      </w:r>
      <w:r w:rsidR="000502FB" w:rsidRPr="0064204D">
        <w:t>Projektu</w:t>
      </w:r>
      <w:r w:rsidR="00E826F2" w:rsidRPr="0064204D">
        <w:t xml:space="preserve"> Wykonawczego</w:t>
      </w:r>
      <w:r w:rsidR="00A32ECA" w:rsidRPr="0064204D">
        <w:t xml:space="preserve"> </w:t>
      </w:r>
      <w:r w:rsidR="00A32ECA" w:rsidRPr="0064204D">
        <w:lastRenderedPageBreak/>
        <w:t>i Projektu Warsztatowego</w:t>
      </w:r>
      <w:r w:rsidR="000502FB" w:rsidRPr="0064204D">
        <w:t>.</w:t>
      </w:r>
      <w:r w:rsidR="008836D5" w:rsidRPr="0064204D">
        <w:t xml:space="preserve"> </w:t>
      </w:r>
      <w:r w:rsidR="00342D79" w:rsidRPr="0064204D">
        <w:t xml:space="preserve">Na wykonanie ustalonego tak </w:t>
      </w:r>
      <w:r w:rsidR="008836D5" w:rsidRPr="0064204D">
        <w:t>zakres</w:t>
      </w:r>
      <w:r w:rsidR="00342D79" w:rsidRPr="0064204D">
        <w:t>u</w:t>
      </w:r>
      <w:r w:rsidR="008836D5" w:rsidRPr="0064204D">
        <w:t xml:space="preserve"> prac</w:t>
      </w:r>
      <w:r w:rsidR="00342D79" w:rsidRPr="0064204D">
        <w:t>, większego aniżeli wynikałoby to z </w:t>
      </w:r>
      <w:r w:rsidR="008836D5" w:rsidRPr="0064204D">
        <w:t xml:space="preserve">Harmonogramu, </w:t>
      </w:r>
      <w:r w:rsidR="00342D79" w:rsidRPr="0064204D">
        <w:t xml:space="preserve">Strony uzgodnią </w:t>
      </w:r>
      <w:r w:rsidR="00F267E0" w:rsidRPr="0064204D">
        <w:t>i potwierdzą</w:t>
      </w:r>
      <w:r w:rsidR="00342D79" w:rsidRPr="0064204D">
        <w:t xml:space="preserve"> terminy realizacji. </w:t>
      </w:r>
    </w:p>
    <w:p w14:paraId="59A9338D" w14:textId="0511619D" w:rsidR="009D3AB3" w:rsidRPr="0064204D" w:rsidRDefault="00223671" w:rsidP="00223671">
      <w:pPr>
        <w:pStyle w:val="JDPTekstpodstawowypoHeading1"/>
      </w:pPr>
      <w:r w:rsidRPr="0064204D">
        <w:t>Zobowiązanie Generalnego Wykonawcy w zakresie prac projektowych polega</w:t>
      </w:r>
      <w:r w:rsidR="00BF2763" w:rsidRPr="0064204D">
        <w:t xml:space="preserve"> na</w:t>
      </w:r>
      <w:r w:rsidR="009D3AB3" w:rsidRPr="0064204D">
        <w:t>:</w:t>
      </w:r>
    </w:p>
    <w:p w14:paraId="03024858" w14:textId="02B71656" w:rsidR="00223671" w:rsidRPr="0064204D" w:rsidRDefault="00223671" w:rsidP="009D3AB3">
      <w:pPr>
        <w:pStyle w:val="JDPTekstpodstawowypoHeading1"/>
        <w:numPr>
          <w:ilvl w:val="2"/>
          <w:numId w:val="28"/>
        </w:numPr>
      </w:pPr>
      <w:r w:rsidRPr="0064204D">
        <w:t xml:space="preserve">przygotowaniu i uzgodnieniu z Inwestorem kompletnego Projektu Wykonawczego, w terminach określonych w Harmonogramie, zapewniających sprawną akceptację </w:t>
      </w:r>
      <w:r w:rsidR="00967D00" w:rsidRPr="0064204D">
        <w:t xml:space="preserve">dokumentacji </w:t>
      </w:r>
      <w:r w:rsidRPr="0064204D">
        <w:t xml:space="preserve">przez Inwestora </w:t>
      </w:r>
      <w:r w:rsidR="00967D00" w:rsidRPr="0064204D">
        <w:t xml:space="preserve">zgodnie z </w:t>
      </w:r>
      <w:r w:rsidR="007D60D8" w:rsidRPr="0064204D">
        <w:t>punkt</w:t>
      </w:r>
      <w:r w:rsidR="002A5EFE" w:rsidRPr="0064204D">
        <w:t>a</w:t>
      </w:r>
      <w:r w:rsidR="007D60D8" w:rsidRPr="0064204D">
        <w:t>m</w:t>
      </w:r>
      <w:r w:rsidR="002A5EFE" w:rsidRPr="0064204D">
        <w:t>i</w:t>
      </w:r>
      <w:r w:rsidR="00967D00" w:rsidRPr="0064204D">
        <w:t xml:space="preserve"> </w:t>
      </w:r>
      <w:r w:rsidR="00117371" w:rsidRPr="0064204D">
        <w:t xml:space="preserve">4.6 </w:t>
      </w:r>
      <w:r w:rsidR="002A5EFE" w:rsidRPr="0064204D">
        <w:t xml:space="preserve">- </w:t>
      </w:r>
      <w:r w:rsidR="00117371" w:rsidRPr="0064204D">
        <w:t>4.</w:t>
      </w:r>
      <w:r w:rsidR="002A5EFE" w:rsidRPr="0064204D">
        <w:t>8</w:t>
      </w:r>
      <w:r w:rsidR="00117371" w:rsidRPr="0064204D">
        <w:t xml:space="preserve"> Umowy </w:t>
      </w:r>
      <w:r w:rsidRPr="0064204D">
        <w:t>oraz terminową realizację Inwestycji</w:t>
      </w:r>
      <w:r w:rsidR="009D3AB3" w:rsidRPr="0064204D">
        <w:t>,</w:t>
      </w:r>
      <w:r w:rsidR="00D30C07" w:rsidRPr="0064204D">
        <w:t xml:space="preserve"> w tym dokonaniu wszelkich wymaganych </w:t>
      </w:r>
      <w:r w:rsidR="00E1558C" w:rsidRPr="0064204D">
        <w:t xml:space="preserve">konsultacji i </w:t>
      </w:r>
      <w:r w:rsidR="00D30C07" w:rsidRPr="0064204D">
        <w:t>uzgodnień branżowych</w:t>
      </w:r>
      <w:r w:rsidR="007B6DF2" w:rsidRPr="0064204D">
        <w:t xml:space="preserve"> oraz </w:t>
      </w:r>
      <w:r w:rsidR="00C3441C" w:rsidRPr="0064204D">
        <w:t xml:space="preserve">ewentualnych dodatkowych </w:t>
      </w:r>
      <w:r w:rsidR="00466C81" w:rsidRPr="0064204D">
        <w:t xml:space="preserve">opracowań projektowych niezbędnych w celu prawidłowej realizacji Inwestycji; </w:t>
      </w:r>
    </w:p>
    <w:p w14:paraId="0EA96BA2" w14:textId="3C28A8D6" w:rsidR="009D3AB3" w:rsidRPr="0064204D" w:rsidRDefault="00DD5812" w:rsidP="009D3AB3">
      <w:pPr>
        <w:pStyle w:val="JDPTekstpodstawowypoHeading1"/>
        <w:numPr>
          <w:ilvl w:val="2"/>
          <w:numId w:val="28"/>
        </w:numPr>
      </w:pPr>
      <w:r w:rsidRPr="0064204D">
        <w:t xml:space="preserve">przygotowaniu </w:t>
      </w:r>
      <w:r w:rsidR="00F74D69" w:rsidRPr="0064204D">
        <w:t xml:space="preserve">i uzgodnieniu z Inwestorem </w:t>
      </w:r>
      <w:r w:rsidR="00CD7770" w:rsidRPr="0064204D">
        <w:t xml:space="preserve">kompletnego </w:t>
      </w:r>
      <w:r w:rsidRPr="0064204D">
        <w:t>Projektu Warsztatowego</w:t>
      </w:r>
      <w:r w:rsidR="0035777C" w:rsidRPr="0064204D">
        <w:t xml:space="preserve"> w terminach określonych w Harmonogramie, zapewniających sprawną akceptację dokumentacji przez Inwestora zgodnie z </w:t>
      </w:r>
      <w:r w:rsidR="006174A7" w:rsidRPr="0064204D">
        <w:t>punktami</w:t>
      </w:r>
      <w:r w:rsidR="0035777C" w:rsidRPr="0064204D">
        <w:t xml:space="preserve"> 4.</w:t>
      </w:r>
      <w:r w:rsidR="0067655D" w:rsidRPr="0064204D">
        <w:t>9</w:t>
      </w:r>
      <w:r w:rsidR="006174A7" w:rsidRPr="0064204D">
        <w:t xml:space="preserve"> - 4.11</w:t>
      </w:r>
      <w:r w:rsidR="0035777C" w:rsidRPr="0064204D">
        <w:t xml:space="preserve"> Umowy oraz terminową realizację Inwestycji,</w:t>
      </w:r>
    </w:p>
    <w:p w14:paraId="4338370C" w14:textId="0D534EE0" w:rsidR="00AC43C3" w:rsidRPr="0064204D" w:rsidRDefault="000502FB" w:rsidP="00AC43C3">
      <w:pPr>
        <w:pStyle w:val="JDPTekstpodstawowypoHeading1"/>
        <w:rPr>
          <w:rFonts w:eastAsia="Times New Roman" w:cs="Arial"/>
          <w:i/>
          <w:color w:val="000000"/>
        </w:rPr>
      </w:pPr>
      <w:r w:rsidRPr="0064204D">
        <w:rPr>
          <w:rFonts w:eastAsia="Times New Roman" w:cs="Arial"/>
          <w:color w:val="000000"/>
        </w:rPr>
        <w:t xml:space="preserve">Zobowiązanie </w:t>
      </w:r>
      <w:r w:rsidR="00252814" w:rsidRPr="0064204D">
        <w:rPr>
          <w:rFonts w:eastAsia="Times New Roman" w:cs="Arial"/>
          <w:color w:val="000000"/>
        </w:rPr>
        <w:t xml:space="preserve">Generalnego Wykonawcy </w:t>
      </w:r>
      <w:r w:rsidR="00C456E3" w:rsidRPr="0064204D">
        <w:rPr>
          <w:rFonts w:eastAsia="Times New Roman" w:cs="Arial"/>
          <w:color w:val="000000"/>
        </w:rPr>
        <w:t xml:space="preserve">w zakresie budowlanym </w:t>
      </w:r>
      <w:r w:rsidRPr="0064204D">
        <w:rPr>
          <w:rFonts w:eastAsia="Times New Roman" w:cs="Arial"/>
          <w:color w:val="000000"/>
        </w:rPr>
        <w:t>składa się z wykonania następujących czynności:</w:t>
      </w:r>
    </w:p>
    <w:p w14:paraId="5EA492A9" w14:textId="76BAD996" w:rsidR="000502FB" w:rsidRPr="0064204D" w:rsidRDefault="000502FB" w:rsidP="00BE3708">
      <w:pPr>
        <w:pStyle w:val="JDPTekstpodstawowypoHeading1"/>
        <w:numPr>
          <w:ilvl w:val="2"/>
          <w:numId w:val="12"/>
        </w:numPr>
        <w:ind w:left="1418"/>
        <w:rPr>
          <w:rFonts w:eastAsia="Times New Roman" w:cs="Arial"/>
          <w:i/>
          <w:color w:val="000000"/>
        </w:rPr>
      </w:pPr>
      <w:r w:rsidRPr="0064204D">
        <w:rPr>
          <w:rFonts w:eastAsia="Times New Roman" w:cs="Arial"/>
          <w:color w:val="000000"/>
          <w:spacing w:val="1"/>
        </w:rPr>
        <w:t>Zagospodarowania Terenu Budowy, w tym:</w:t>
      </w:r>
    </w:p>
    <w:p w14:paraId="6A9B4C49" w14:textId="77777777" w:rsidR="000502FB" w:rsidRPr="0064204D" w:rsidRDefault="000502FB" w:rsidP="00AC43C3">
      <w:pPr>
        <w:pStyle w:val="JDPListalpha2"/>
      </w:pPr>
      <w:r w:rsidRPr="0064204D">
        <w:t xml:space="preserve">ogrodzenia Terenu Budowy i terenu wokół budowy, </w:t>
      </w:r>
      <w:r w:rsidR="008F1985" w:rsidRPr="0064204D">
        <w:t>o ile</w:t>
      </w:r>
      <w:r w:rsidRPr="0064204D">
        <w:t xml:space="preserve"> to możliwe z wykorzystaniem istniejącego ogrodzenia;</w:t>
      </w:r>
    </w:p>
    <w:p w14:paraId="0E887243" w14:textId="77777777" w:rsidR="000502FB" w:rsidRPr="0064204D" w:rsidRDefault="000502FB" w:rsidP="00AC43C3">
      <w:pPr>
        <w:pStyle w:val="JDPListalpha2"/>
        <w:rPr>
          <w:color w:val="000000"/>
          <w:szCs w:val="22"/>
        </w:rPr>
      </w:pPr>
      <w:r w:rsidRPr="0064204D">
        <w:rPr>
          <w:color w:val="000000"/>
          <w:szCs w:val="22"/>
        </w:rPr>
        <w:t>usunięcia, wywiezienia i utylizacji materiałów pochodzących z Robót Budowlanych;</w:t>
      </w:r>
    </w:p>
    <w:p w14:paraId="239438C0" w14:textId="77777777" w:rsidR="000502FB" w:rsidRPr="0064204D" w:rsidRDefault="000502FB" w:rsidP="00AC43C3">
      <w:pPr>
        <w:pStyle w:val="JDPListalpha2"/>
        <w:rPr>
          <w:color w:val="000000"/>
          <w:szCs w:val="22"/>
        </w:rPr>
      </w:pPr>
      <w:r w:rsidRPr="0064204D">
        <w:rPr>
          <w:color w:val="000000"/>
          <w:szCs w:val="22"/>
        </w:rPr>
        <w:t>przekazania Inwestorowi wszystkich odzyskanych w trakcie realizacji Umowy materiałów i urządzeń oraz złożenie ich na Terenie Budowy lub w innym miejscu wskazanym przez Inwestora;</w:t>
      </w:r>
    </w:p>
    <w:p w14:paraId="28A4DF9F" w14:textId="1E738914" w:rsidR="00B64A85" w:rsidRPr="0064204D" w:rsidRDefault="5CEBEA8E" w:rsidP="4C52E2A7">
      <w:pPr>
        <w:pStyle w:val="JDPListalpha2"/>
        <w:rPr>
          <w:color w:val="000000"/>
        </w:rPr>
      </w:pPr>
      <w:r w:rsidRPr="0064204D">
        <w:rPr>
          <w:color w:val="000000" w:themeColor="text1"/>
        </w:rPr>
        <w:t>sporządzenia</w:t>
      </w:r>
      <w:r w:rsidR="054C4187" w:rsidRPr="0064204D">
        <w:rPr>
          <w:color w:val="000000" w:themeColor="text1"/>
        </w:rPr>
        <w:t xml:space="preserve"> </w:t>
      </w:r>
      <w:r w:rsidRPr="0064204D">
        <w:rPr>
          <w:color w:val="000000" w:themeColor="text1"/>
        </w:rPr>
        <w:t>przed rozpoczęciem Robót Budowlanych oceny stanu technicznego budynków i budowli na nieruchomościach sąsiednich</w:t>
      </w:r>
      <w:r w:rsidR="213CCABB" w:rsidRPr="0064204D">
        <w:rPr>
          <w:color w:val="000000" w:themeColor="text1"/>
        </w:rPr>
        <w:t xml:space="preserve"> oraz budynku ocynkowni</w:t>
      </w:r>
      <w:r w:rsidR="028F08A8" w:rsidRPr="0064204D">
        <w:rPr>
          <w:color w:val="000000" w:themeColor="text1"/>
        </w:rPr>
        <w:t xml:space="preserve">, który będzie połączony z halą produkcyjną realizowaną na podstawie niniejszej Umowy buforem </w:t>
      </w:r>
      <w:r w:rsidR="1EA922F8" w:rsidRPr="0064204D">
        <w:rPr>
          <w:color w:val="000000" w:themeColor="text1"/>
        </w:rPr>
        <w:t>/ łącznikiem</w:t>
      </w:r>
      <w:r w:rsidR="436FBC01" w:rsidRPr="0064204D">
        <w:rPr>
          <w:color w:val="000000" w:themeColor="text1"/>
        </w:rPr>
        <w:t xml:space="preserve"> (w tym dokumentacji fotograficznej), które w opinii Generalnego Wykonawcy wymagają dokonania takiej oceny, a także ciągły monitoring tych budynków i budowli w trakcie realizacji Inwestycji</w:t>
      </w:r>
      <w:r w:rsidR="43449E0C" w:rsidRPr="0064204D">
        <w:rPr>
          <w:color w:val="000000" w:themeColor="text1"/>
        </w:rPr>
        <w:t xml:space="preserve"> oraz niezwłoczne informowanie Zamawiającego o wszelkich sytuacjach, w których roboty budowlane prowadzone w związku z realizacją niniejszej Umowy mogą </w:t>
      </w:r>
      <w:r w:rsidR="40572C71" w:rsidRPr="0064204D">
        <w:rPr>
          <w:color w:val="000000" w:themeColor="text1"/>
        </w:rPr>
        <w:t>negatywnie wpłynąć na stan technicznych ww. budynków i budowli</w:t>
      </w:r>
      <w:r w:rsidR="436FBC01" w:rsidRPr="0064204D">
        <w:rPr>
          <w:color w:val="000000" w:themeColor="text1"/>
        </w:rPr>
        <w:t>;</w:t>
      </w:r>
    </w:p>
    <w:p w14:paraId="4AA59843" w14:textId="77777777" w:rsidR="000502FB" w:rsidRPr="0064204D" w:rsidRDefault="000502FB" w:rsidP="00AC43C3">
      <w:pPr>
        <w:pStyle w:val="JDPListalpha2"/>
        <w:rPr>
          <w:color w:val="000000"/>
          <w:szCs w:val="22"/>
        </w:rPr>
      </w:pPr>
      <w:r w:rsidRPr="0064204D">
        <w:rPr>
          <w:color w:val="000000"/>
          <w:szCs w:val="22"/>
        </w:rPr>
        <w:t>zabezpieczenia i ochrony zieleni pozostającej na Nieruchomości;</w:t>
      </w:r>
    </w:p>
    <w:p w14:paraId="4DCF1882" w14:textId="03AD2A13" w:rsidR="000502FB" w:rsidRPr="0064204D" w:rsidRDefault="000502FB" w:rsidP="00AC43C3">
      <w:pPr>
        <w:pStyle w:val="JDPListalpha2"/>
        <w:rPr>
          <w:color w:val="000000"/>
          <w:szCs w:val="22"/>
        </w:rPr>
      </w:pPr>
      <w:r w:rsidRPr="0064204D">
        <w:rPr>
          <w:color w:val="000000"/>
          <w:szCs w:val="22"/>
        </w:rPr>
        <w:t xml:space="preserve">utrzymania ogólnego porządku na budowie poprzez ochronę mienia, odpowiednie oznakowanie Terenu Budowy, nadzór nad bezpieczeństwem i higieną pracy, zapewnienie zabezpieczenia przeciwpożarowego, usuwanie </w:t>
      </w:r>
      <w:r w:rsidRPr="0064204D">
        <w:rPr>
          <w:color w:val="000000"/>
          <w:szCs w:val="22"/>
        </w:rPr>
        <w:lastRenderedPageBreak/>
        <w:t>awarii związanych z prowadzeniem budowy oraz wykonanie zabezpieczeń w rejonie prowadzonych robót;</w:t>
      </w:r>
    </w:p>
    <w:p w14:paraId="1CEC08B9" w14:textId="77777777" w:rsidR="000502FB" w:rsidRPr="0064204D" w:rsidRDefault="000502FB" w:rsidP="00D65393">
      <w:pPr>
        <w:pStyle w:val="JDPListalpha2"/>
        <w:rPr>
          <w:color w:val="000000"/>
          <w:szCs w:val="22"/>
        </w:rPr>
      </w:pPr>
      <w:r w:rsidRPr="0064204D">
        <w:rPr>
          <w:color w:val="000000"/>
          <w:szCs w:val="22"/>
        </w:rPr>
        <w:t>uzyskania wymaganych zgód, pozwoleń i uzgodnień niezbędnych do prowadzenia Robót Budowlanych, w tym</w:t>
      </w:r>
      <w:r w:rsidR="008F1985" w:rsidRPr="0064204D">
        <w:rPr>
          <w:color w:val="000000"/>
          <w:szCs w:val="22"/>
        </w:rPr>
        <w:t>,</w:t>
      </w:r>
      <w:r w:rsidRPr="0064204D">
        <w:rPr>
          <w:color w:val="000000"/>
          <w:szCs w:val="22"/>
        </w:rPr>
        <w:t xml:space="preserve"> o ile zajdzie taka potrzeba, pozwolenia na zajęcie pasa drogowego i zjazdu na cele budowlane;</w:t>
      </w:r>
    </w:p>
    <w:p w14:paraId="26175E5A" w14:textId="77777777" w:rsidR="000502FB" w:rsidRPr="0064204D" w:rsidRDefault="000502FB" w:rsidP="00D65393">
      <w:pPr>
        <w:pStyle w:val="JDPListalpha2"/>
        <w:rPr>
          <w:color w:val="000000"/>
          <w:spacing w:val="1"/>
          <w:szCs w:val="22"/>
        </w:rPr>
      </w:pPr>
      <w:r w:rsidRPr="0064204D">
        <w:rPr>
          <w:color w:val="000000"/>
          <w:spacing w:val="1"/>
          <w:szCs w:val="22"/>
        </w:rPr>
        <w:t>zabezpieczenia we własnym zakresie warunków socjalnych i innych przepisanych prawem warunków i świadczeń dla swoich pracowników i współpracowników; Generalny Wykonawca nieodwołalnie i bezwarunkowo zrzeka się wszelkich roszczeń z tego tytułu wobec Inwestora;</w:t>
      </w:r>
    </w:p>
    <w:p w14:paraId="698B5E90" w14:textId="77777777" w:rsidR="00D65393" w:rsidRPr="0064204D" w:rsidRDefault="000502FB" w:rsidP="00D65393">
      <w:pPr>
        <w:pStyle w:val="JDPListalpha2"/>
        <w:rPr>
          <w:color w:val="000000"/>
          <w:szCs w:val="22"/>
        </w:rPr>
      </w:pPr>
      <w:r w:rsidRPr="0064204D">
        <w:t>zdemontowanie</w:t>
      </w:r>
      <w:r w:rsidRPr="0064204D">
        <w:rPr>
          <w:color w:val="000000"/>
          <w:szCs w:val="22"/>
        </w:rPr>
        <w:t xml:space="preserve"> ogrodzenia Terenu Budowy, likwidacji zaplecza budowy w terminie i zakresie uzgodnionym z Inwestorem, przywrócenia terenu i jego funkcji do stanu sprzed rozpoczęcia Robót Budowlanych w uzgodnieniu z Inwestorem</w:t>
      </w:r>
      <w:r w:rsidR="00836384" w:rsidRPr="0064204D">
        <w:rPr>
          <w:color w:val="000000"/>
          <w:szCs w:val="22"/>
        </w:rPr>
        <w:t>;</w:t>
      </w:r>
    </w:p>
    <w:p w14:paraId="22B7992D" w14:textId="77777777" w:rsidR="00755BB7" w:rsidRPr="0064204D" w:rsidRDefault="00CC074E" w:rsidP="00F47BC7">
      <w:pPr>
        <w:pStyle w:val="JDPListalpha2"/>
      </w:pPr>
      <w:r w:rsidRPr="0064204D">
        <w:t xml:space="preserve">wykonanie wszelkich instalacji obiektów tymczasowych niezbędnych do prawidłowego funkcjonowania budowy, wykonanie instalacji na </w:t>
      </w:r>
      <w:r w:rsidR="00836384" w:rsidRPr="0064204D">
        <w:t>P</w:t>
      </w:r>
      <w:r w:rsidRPr="0064204D">
        <w:t xml:space="preserve">lacu </w:t>
      </w:r>
      <w:r w:rsidR="00836384" w:rsidRPr="0064204D">
        <w:t>B</w:t>
      </w:r>
      <w:r w:rsidRPr="0064204D">
        <w:t>udowy</w:t>
      </w:r>
      <w:r w:rsidR="00836384" w:rsidRPr="0064204D">
        <w:t>,</w:t>
      </w:r>
      <w:r w:rsidRPr="0064204D">
        <w:t xml:space="preserve"> m.in. zasilania energetycznego, doprowadzenie i rozprowadzenie wody wraz z odprowadzaniem ścieków, wykonanie niezbędnych przekładek, przebudów i zabezpieczeń oraz usunięcie kolizji sieci technicznych, wykonanie niezbędnych zabezpieczeń</w:t>
      </w:r>
      <w:r w:rsidR="007C316E" w:rsidRPr="0064204D">
        <w:t xml:space="preserve"> oraz zamontowanie liczników mediów</w:t>
      </w:r>
      <w:r w:rsidRPr="0064204D">
        <w:t>.</w:t>
      </w:r>
    </w:p>
    <w:p w14:paraId="787C052C" w14:textId="2ABDC257" w:rsidR="000502FB" w:rsidRPr="0064204D" w:rsidRDefault="000502FB" w:rsidP="007C426F">
      <w:pPr>
        <w:pStyle w:val="JDPTekstpodstawowypoHeading1"/>
        <w:numPr>
          <w:ilvl w:val="2"/>
          <w:numId w:val="17"/>
        </w:numPr>
        <w:tabs>
          <w:tab w:val="clear" w:pos="1986"/>
          <w:tab w:val="num" w:pos="1418"/>
        </w:tabs>
        <w:ind w:left="1418"/>
        <w:rPr>
          <w:color w:val="000000"/>
        </w:rPr>
      </w:pPr>
      <w:r w:rsidRPr="0064204D">
        <w:t>Realizacji Inwestycji w oparciu o Pozwolenie na Budowę, Projekt Budowlany</w:t>
      </w:r>
      <w:r w:rsidR="00A32ECA" w:rsidRPr="0064204D">
        <w:t xml:space="preserve"> </w:t>
      </w:r>
      <w:r w:rsidRPr="0064204D">
        <w:t xml:space="preserve">i inne właściwe Dokumenty, </w:t>
      </w:r>
      <w:r w:rsidR="00A32ECA" w:rsidRPr="0064204D">
        <w:t xml:space="preserve">Projekt Wykonawczy </w:t>
      </w:r>
      <w:r w:rsidR="00525A3A" w:rsidRPr="0064204D">
        <w:t xml:space="preserve">i Projekt Warsztatowy oraz </w:t>
      </w:r>
      <w:r w:rsidRPr="0064204D">
        <w:t xml:space="preserve">postanowienia Umowy i zgodnie z przepisami prawa i normami, w tym Prawa </w:t>
      </w:r>
      <w:r w:rsidR="00821C8D" w:rsidRPr="0064204D">
        <w:t>B</w:t>
      </w:r>
      <w:r w:rsidRPr="0064204D">
        <w:t>udowlanego wraz z przepisami wykonawczymi do niego i odpowiednimi normami technicznymi w systemie generalnego wykonawstwa.</w:t>
      </w:r>
    </w:p>
    <w:p w14:paraId="48DF612B" w14:textId="418A2730" w:rsidR="000502FB" w:rsidRPr="0064204D" w:rsidRDefault="007C426F" w:rsidP="00575F70">
      <w:pPr>
        <w:pStyle w:val="JDPTekstpodstawowypoHeading1"/>
        <w:numPr>
          <w:ilvl w:val="0"/>
          <w:numId w:val="0"/>
        </w:numPr>
        <w:ind w:left="1418" w:hanging="709"/>
      </w:pPr>
      <w:r w:rsidRPr="0064204D">
        <w:t>2.2.3.</w:t>
      </w:r>
      <w:r w:rsidRPr="0064204D">
        <w:tab/>
      </w:r>
      <w:r w:rsidR="000502FB" w:rsidRPr="0064204D">
        <w:t xml:space="preserve">Zagospodarowania terenu wokół Inwestycji, w tym wykonania na Nieruchomości docelowego ukształtowania terenu, chodników, dróg, </w:t>
      </w:r>
      <w:r w:rsidR="0059562F" w:rsidRPr="0064204D">
        <w:t xml:space="preserve">placów, </w:t>
      </w:r>
      <w:r w:rsidR="000502FB" w:rsidRPr="0064204D">
        <w:t xml:space="preserve">parkingów, </w:t>
      </w:r>
      <w:proofErr w:type="spellStart"/>
      <w:r w:rsidR="000502FB" w:rsidRPr="0064204D">
        <w:t>nasadzeń</w:t>
      </w:r>
      <w:proofErr w:type="spellEnd"/>
      <w:r w:rsidR="000502FB" w:rsidRPr="0064204D">
        <w:t xml:space="preserve"> zieleni, wraz z oświetleniem terenu Nieruchomości.</w:t>
      </w:r>
    </w:p>
    <w:p w14:paraId="3C9F95F3" w14:textId="77777777" w:rsidR="00D65393" w:rsidRPr="0064204D" w:rsidRDefault="000502FB" w:rsidP="00D65393">
      <w:pPr>
        <w:pStyle w:val="JDPTekstpodstawowypoHeading1"/>
      </w:pPr>
      <w:r w:rsidRPr="0064204D">
        <w:t>Generalny Wykonawca zobowiązuje się ponadto do:</w:t>
      </w:r>
    </w:p>
    <w:p w14:paraId="51485142" w14:textId="36B16059" w:rsidR="00D65393" w:rsidRPr="0064204D" w:rsidRDefault="000502FB" w:rsidP="00575F70">
      <w:pPr>
        <w:pStyle w:val="JDPTekstpodstawowypoHeading1"/>
        <w:numPr>
          <w:ilvl w:val="2"/>
          <w:numId w:val="12"/>
        </w:numPr>
        <w:tabs>
          <w:tab w:val="clear" w:pos="1986"/>
          <w:tab w:val="num" w:pos="1418"/>
        </w:tabs>
        <w:ind w:left="1418"/>
      </w:pPr>
      <w:r w:rsidRPr="0064204D">
        <w:t xml:space="preserve">Koordynacji robót sieci uzbrojenia technicznego poza Nieruchomością oraz na jej terenie, prowadzonych przez innych wykonawców na rzecz gestorów tych sieci (sieci energetyczne, ciepłownicze, gazowe, </w:t>
      </w:r>
      <w:proofErr w:type="spellStart"/>
      <w:r w:rsidRPr="0064204D">
        <w:t>wodno</w:t>
      </w:r>
      <w:proofErr w:type="spellEnd"/>
      <w:r w:rsidRPr="0064204D">
        <w:t xml:space="preserve"> - kanalizacyjne, telekomunikacyjne) oraz Inwestora - w zakresie w jakim dotyczy ona realizacji Inwestycji.</w:t>
      </w:r>
    </w:p>
    <w:p w14:paraId="5E6243D7" w14:textId="77777777" w:rsidR="00D65393" w:rsidRPr="0064204D" w:rsidRDefault="000502FB" w:rsidP="00575F70">
      <w:pPr>
        <w:pStyle w:val="JDPTekstpodstawowypoHeading1"/>
        <w:numPr>
          <w:ilvl w:val="2"/>
          <w:numId w:val="12"/>
        </w:numPr>
        <w:tabs>
          <w:tab w:val="clear" w:pos="1986"/>
          <w:tab w:val="num" w:pos="1418"/>
        </w:tabs>
        <w:ind w:left="1418"/>
      </w:pPr>
      <w:r w:rsidRPr="0064204D">
        <w:rPr>
          <w:rFonts w:eastAsia="Times New Roman" w:cs="Arial"/>
          <w:color w:val="000000"/>
        </w:rPr>
        <w:t xml:space="preserve">Bieżącej współpracy z organami administracji w zakresie realizacji robót budowlanych i prac przy realizacji </w:t>
      </w:r>
      <w:r w:rsidR="00252814" w:rsidRPr="0064204D">
        <w:rPr>
          <w:rFonts w:eastAsia="Times New Roman" w:cs="Arial"/>
          <w:color w:val="000000"/>
        </w:rPr>
        <w:t>Inwestycji</w:t>
      </w:r>
      <w:r w:rsidRPr="0064204D">
        <w:rPr>
          <w:rFonts w:eastAsia="Times New Roman" w:cs="Arial"/>
          <w:color w:val="000000"/>
        </w:rPr>
        <w:t>, niezwłocznego reagowania na decyzje, zalecenia lub przedstawione w innej formie stanowisko urzędów, po uprzednim uzgodnieniu z Inwestorem sposobu wykonania decyzji i zaleceń.</w:t>
      </w:r>
    </w:p>
    <w:p w14:paraId="7AD17A66" w14:textId="77777777" w:rsidR="00D65393" w:rsidRPr="0064204D" w:rsidRDefault="000502FB" w:rsidP="00BE3708">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spacing w:val="6"/>
        </w:rPr>
        <w:t>Świadczenia kompleksowej obsługi geodezyjnej i geotec</w:t>
      </w:r>
      <w:r w:rsidR="00D65393" w:rsidRPr="0064204D">
        <w:rPr>
          <w:rFonts w:eastAsia="Times New Roman" w:cs="Arial"/>
          <w:color w:val="000000"/>
          <w:spacing w:val="6"/>
        </w:rPr>
        <w:t xml:space="preserve">hnicznej w związku z realizowaną </w:t>
      </w:r>
      <w:r w:rsidRPr="0064204D">
        <w:rPr>
          <w:rFonts w:eastAsia="Times New Roman" w:cs="Arial"/>
          <w:color w:val="000000"/>
        </w:rPr>
        <w:t xml:space="preserve">Inwestycją oraz wykonania </w:t>
      </w:r>
      <w:r w:rsidR="00323946" w:rsidRPr="0064204D">
        <w:rPr>
          <w:rFonts w:eastAsia="Times New Roman" w:cs="Arial"/>
          <w:color w:val="000000"/>
        </w:rPr>
        <w:t>I</w:t>
      </w:r>
      <w:r w:rsidRPr="0064204D">
        <w:rPr>
          <w:rFonts w:eastAsia="Times New Roman" w:cs="Arial"/>
          <w:color w:val="000000"/>
        </w:rPr>
        <w:t xml:space="preserve">nwentaryzacji </w:t>
      </w:r>
      <w:r w:rsidR="00323946" w:rsidRPr="0064204D">
        <w:rPr>
          <w:rFonts w:eastAsia="Times New Roman" w:cs="Arial"/>
          <w:color w:val="000000"/>
        </w:rPr>
        <w:t>P</w:t>
      </w:r>
      <w:r w:rsidRPr="0064204D">
        <w:rPr>
          <w:rFonts w:eastAsia="Times New Roman" w:cs="Arial"/>
          <w:color w:val="000000"/>
        </w:rPr>
        <w:t>owykonawczej.</w:t>
      </w:r>
    </w:p>
    <w:p w14:paraId="51519F74" w14:textId="77777777" w:rsidR="00AB5733" w:rsidRPr="0064204D" w:rsidRDefault="000502FB" w:rsidP="00BE3708">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lastRenderedPageBreak/>
        <w:t xml:space="preserve">Przygotowania i dostarczenia do Inwestora kompletnej </w:t>
      </w:r>
      <w:r w:rsidR="00D4659F" w:rsidRPr="0064204D">
        <w:rPr>
          <w:rFonts w:eastAsia="Times New Roman" w:cs="Arial"/>
          <w:color w:val="000000"/>
        </w:rPr>
        <w:t>D</w:t>
      </w:r>
      <w:r w:rsidRPr="0064204D">
        <w:rPr>
          <w:rFonts w:eastAsia="Times New Roman" w:cs="Arial"/>
          <w:color w:val="000000"/>
        </w:rPr>
        <w:t xml:space="preserve">okumentacji </w:t>
      </w:r>
      <w:r w:rsidR="00D4659F" w:rsidRPr="0064204D">
        <w:rPr>
          <w:rFonts w:eastAsia="Times New Roman" w:cs="Arial"/>
          <w:color w:val="000000"/>
        </w:rPr>
        <w:t>P</w:t>
      </w:r>
      <w:r w:rsidRPr="0064204D">
        <w:rPr>
          <w:rFonts w:eastAsia="Times New Roman" w:cs="Arial"/>
          <w:color w:val="000000"/>
        </w:rPr>
        <w:t xml:space="preserve">owykonawczej oraz </w:t>
      </w:r>
      <w:r w:rsidR="00D4659F" w:rsidRPr="0064204D">
        <w:rPr>
          <w:rFonts w:eastAsia="Times New Roman" w:cs="Arial"/>
          <w:color w:val="000000"/>
        </w:rPr>
        <w:t>D</w:t>
      </w:r>
      <w:r w:rsidR="00323946" w:rsidRPr="0064204D">
        <w:rPr>
          <w:rFonts w:eastAsia="Times New Roman" w:cs="Arial"/>
          <w:color w:val="000000"/>
        </w:rPr>
        <w:t xml:space="preserve">okumentacji </w:t>
      </w:r>
      <w:r w:rsidR="00D4659F" w:rsidRPr="0064204D">
        <w:rPr>
          <w:rFonts w:eastAsia="Times New Roman" w:cs="Arial"/>
          <w:color w:val="000000"/>
        </w:rPr>
        <w:t>E</w:t>
      </w:r>
      <w:r w:rsidRPr="0064204D">
        <w:rPr>
          <w:rFonts w:eastAsia="Times New Roman" w:cs="Arial"/>
          <w:color w:val="000000"/>
        </w:rPr>
        <w:t xml:space="preserve">ksploatacyjnej w zakresie Inwestycji, z uwzględnieniem </w:t>
      </w:r>
      <w:r w:rsidR="00323946" w:rsidRPr="0064204D">
        <w:rPr>
          <w:rFonts w:eastAsia="Times New Roman" w:cs="Arial"/>
          <w:color w:val="000000"/>
        </w:rPr>
        <w:t>I</w:t>
      </w:r>
      <w:r w:rsidRPr="0064204D">
        <w:rPr>
          <w:rFonts w:eastAsia="Times New Roman" w:cs="Arial"/>
          <w:color w:val="000000"/>
        </w:rPr>
        <w:t xml:space="preserve">nwentaryzacji </w:t>
      </w:r>
      <w:r w:rsidR="00323946" w:rsidRPr="0064204D">
        <w:rPr>
          <w:rFonts w:eastAsia="Times New Roman" w:cs="Arial"/>
          <w:color w:val="000000"/>
        </w:rPr>
        <w:t>P</w:t>
      </w:r>
      <w:r w:rsidRPr="0064204D">
        <w:rPr>
          <w:rFonts w:eastAsia="Times New Roman" w:cs="Arial"/>
          <w:color w:val="000000"/>
        </w:rPr>
        <w:t xml:space="preserve">owykonawczej obiektów budowlanych składających się na Inwestycję. Dokumentacja </w:t>
      </w:r>
      <w:r w:rsidR="00D4659F" w:rsidRPr="0064204D">
        <w:rPr>
          <w:rFonts w:eastAsia="Times New Roman" w:cs="Arial"/>
          <w:color w:val="000000"/>
        </w:rPr>
        <w:t>P</w:t>
      </w:r>
      <w:r w:rsidRPr="0064204D">
        <w:rPr>
          <w:rFonts w:eastAsia="Times New Roman" w:cs="Arial"/>
          <w:color w:val="000000"/>
        </w:rPr>
        <w:t xml:space="preserve">owykonawcza </w:t>
      </w:r>
      <w:r w:rsidR="00D4659F" w:rsidRPr="0064204D">
        <w:rPr>
          <w:rFonts w:eastAsia="Times New Roman" w:cs="Arial"/>
          <w:color w:val="000000"/>
        </w:rPr>
        <w:t xml:space="preserve">i Dokumentacja Eksploatacyjna </w:t>
      </w:r>
      <w:r w:rsidRPr="0064204D">
        <w:rPr>
          <w:rFonts w:eastAsia="Times New Roman" w:cs="Arial"/>
          <w:color w:val="000000"/>
        </w:rPr>
        <w:t>zostanie dostarczona w wersji papierowej w 4 (czterech) egzemplarzach oraz w wersji elektronicznej w postaci plik</w:t>
      </w:r>
      <w:r w:rsidR="008947D4" w:rsidRPr="0064204D">
        <w:rPr>
          <w:rFonts w:eastAsia="Times New Roman" w:cs="Arial"/>
          <w:color w:val="000000"/>
        </w:rPr>
        <w:t>ów</w:t>
      </w:r>
      <w:r w:rsidRPr="0064204D">
        <w:rPr>
          <w:rFonts w:eastAsia="Times New Roman" w:cs="Arial"/>
          <w:color w:val="000000"/>
        </w:rPr>
        <w:t xml:space="preserve"> umożliwiając</w:t>
      </w:r>
      <w:r w:rsidR="008947D4" w:rsidRPr="0064204D">
        <w:rPr>
          <w:rFonts w:eastAsia="Times New Roman" w:cs="Arial"/>
          <w:color w:val="000000"/>
        </w:rPr>
        <w:t>ych</w:t>
      </w:r>
      <w:r w:rsidRPr="0064204D">
        <w:rPr>
          <w:rFonts w:eastAsia="Times New Roman" w:cs="Arial"/>
          <w:color w:val="000000"/>
        </w:rPr>
        <w:t xml:space="preserve"> edycję i wprowadzanie zmian.</w:t>
      </w:r>
    </w:p>
    <w:p w14:paraId="435EFD7B" w14:textId="2CDC9937" w:rsidR="00AB5733" w:rsidRPr="0064204D" w:rsidRDefault="5CEBEA8E" w:rsidP="002A46E7">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Skompletowania wszystkich wymaganych prawem dokumentów, których dostarczenie przez Generalnego Wykonawcę jest jego obowiązkiem w świetle niniejszej Umowy lub obowiązującego prawa, w tym Prawa Budowlanego, a są one niezbędne do prawidłowego złożenia przez Generalnego Wykonawcę zawiadomienia o zakończeniu budowy albo wniosku o pozwolenie na użytkowanie.</w:t>
      </w:r>
      <w:r w:rsidR="567C53DC" w:rsidRPr="0064204D">
        <w:rPr>
          <w:rFonts w:eastAsia="Times New Roman" w:cs="Arial"/>
          <w:color w:val="000000"/>
        </w:rPr>
        <w:t xml:space="preserve"> Zobowiązanie to obejmuje również uzyskanie dopuszczenia do eksploatacji </w:t>
      </w:r>
      <w:r w:rsidR="4A5AF476" w:rsidRPr="0064204D">
        <w:rPr>
          <w:rFonts w:eastAsia="Times New Roman" w:cs="Arial"/>
          <w:color w:val="000000"/>
        </w:rPr>
        <w:t xml:space="preserve">przez Urząd Dozoru Technicznego </w:t>
      </w:r>
      <w:r w:rsidR="567C53DC" w:rsidRPr="0064204D">
        <w:rPr>
          <w:rFonts w:eastAsia="Times New Roman" w:cs="Arial"/>
          <w:color w:val="000000"/>
        </w:rPr>
        <w:t>urządzeń technicznych zamontowanych w budynkach Inwestycji, w tym urządzeń suwnicowych</w:t>
      </w:r>
      <w:r w:rsidR="3DA4EE2A" w:rsidRPr="0064204D">
        <w:rPr>
          <w:rFonts w:eastAsia="Times New Roman" w:cs="Arial"/>
          <w:color w:val="000000"/>
        </w:rPr>
        <w:t xml:space="preserve"> dostarczonych </w:t>
      </w:r>
      <w:r w:rsidR="5677F819" w:rsidRPr="0064204D">
        <w:rPr>
          <w:rFonts w:eastAsia="Times New Roman" w:cs="Arial"/>
          <w:color w:val="000000"/>
        </w:rPr>
        <w:t xml:space="preserve">oraz zamontowanych </w:t>
      </w:r>
      <w:r w:rsidR="3DA4EE2A" w:rsidRPr="0064204D">
        <w:rPr>
          <w:rFonts w:eastAsia="Times New Roman" w:cs="Arial"/>
          <w:color w:val="000000"/>
        </w:rPr>
        <w:t>przez Inwestora</w:t>
      </w:r>
      <w:r w:rsidR="567C53DC" w:rsidRPr="0064204D">
        <w:rPr>
          <w:rFonts w:eastAsia="Times New Roman" w:cs="Arial"/>
          <w:color w:val="000000"/>
        </w:rPr>
        <w:t>.</w:t>
      </w:r>
      <w:r w:rsidR="009E7BF8" w:rsidRPr="0064204D">
        <w:rPr>
          <w:rFonts w:eastAsia="Times New Roman" w:cs="Arial"/>
          <w:color w:val="000000"/>
        </w:rPr>
        <w:t xml:space="preserve"> Ryzyko </w:t>
      </w:r>
      <w:r w:rsidR="004B6434" w:rsidRPr="0064204D">
        <w:rPr>
          <w:rFonts w:eastAsia="Times New Roman" w:cs="Arial"/>
          <w:color w:val="000000"/>
        </w:rPr>
        <w:t xml:space="preserve">braku uzyskania dopuszczenia </w:t>
      </w:r>
      <w:r w:rsidR="004E227F" w:rsidRPr="0064204D">
        <w:rPr>
          <w:rFonts w:eastAsia="Times New Roman" w:cs="Arial"/>
          <w:color w:val="000000"/>
        </w:rPr>
        <w:t xml:space="preserve">przez Urząd Dozoru Technicznego </w:t>
      </w:r>
      <w:r w:rsidR="004B6434" w:rsidRPr="0064204D">
        <w:rPr>
          <w:rFonts w:eastAsia="Times New Roman" w:cs="Arial"/>
          <w:color w:val="000000"/>
        </w:rPr>
        <w:t>do eksploatacji urządzeń technicznych zamontowanych w budynkach Inwestycji</w:t>
      </w:r>
      <w:r w:rsidR="00302539" w:rsidRPr="0064204D">
        <w:rPr>
          <w:rFonts w:eastAsia="Times New Roman" w:cs="Arial"/>
          <w:color w:val="000000"/>
        </w:rPr>
        <w:t xml:space="preserve"> </w:t>
      </w:r>
      <w:r w:rsidR="007E218E" w:rsidRPr="0064204D">
        <w:rPr>
          <w:rFonts w:eastAsia="Times New Roman" w:cs="Arial"/>
          <w:color w:val="000000"/>
        </w:rPr>
        <w:t xml:space="preserve">z przyczyn technicznych (z wyłączeniem przyczyn formalnych takich jak np. </w:t>
      </w:r>
      <w:r w:rsidR="00EE3BFE" w:rsidRPr="0064204D">
        <w:rPr>
          <w:rFonts w:eastAsia="Times New Roman" w:cs="Arial"/>
          <w:color w:val="000000"/>
        </w:rPr>
        <w:t>brak przedłożenia wszystkich wymaganych w celu zyskania dopuszczenia</w:t>
      </w:r>
      <w:r w:rsidR="009F7B3A" w:rsidRPr="0064204D">
        <w:rPr>
          <w:rFonts w:eastAsia="Times New Roman" w:cs="Arial"/>
          <w:color w:val="000000"/>
        </w:rPr>
        <w:t xml:space="preserve"> dokumentów, które zostały przekazane Generalnemu Wykonawcy przez Inwestora</w:t>
      </w:r>
      <w:r w:rsidR="007E218E" w:rsidRPr="0064204D">
        <w:rPr>
          <w:rFonts w:eastAsia="Times New Roman" w:cs="Arial"/>
          <w:color w:val="000000"/>
        </w:rPr>
        <w:t xml:space="preserve">) </w:t>
      </w:r>
      <w:r w:rsidR="00302539" w:rsidRPr="0064204D">
        <w:rPr>
          <w:rFonts w:eastAsia="Times New Roman" w:cs="Arial"/>
          <w:color w:val="000000"/>
        </w:rPr>
        <w:t xml:space="preserve"> spoczywa na Inwestorze.</w:t>
      </w:r>
      <w:r w:rsidR="004B6434" w:rsidRPr="0064204D">
        <w:rPr>
          <w:rFonts w:eastAsia="Times New Roman" w:cs="Arial"/>
          <w:color w:val="000000"/>
        </w:rPr>
        <w:t xml:space="preserve"> </w:t>
      </w:r>
      <w:r w:rsidRPr="0064204D">
        <w:rPr>
          <w:rFonts w:eastAsia="Times New Roman" w:cs="Arial"/>
          <w:color w:val="000000"/>
        </w:rPr>
        <w:t xml:space="preserve">Jeżeli uzyskanie określonego dokumentu czy zaświadczenia będzie wymagało, z uwagi na przepisy prawa, podjęcia przez Inwestora określonego działania, wówczas Inwestor, po poinformowaniu go przez Generalnego Wykonawcę o </w:t>
      </w:r>
      <w:r w:rsidR="2C38DA00" w:rsidRPr="0064204D">
        <w:rPr>
          <w:rFonts w:eastAsia="Times New Roman" w:cs="Arial"/>
          <w:color w:val="000000"/>
        </w:rPr>
        <w:t xml:space="preserve">potrzebie podjęcia określonej </w:t>
      </w:r>
      <w:r w:rsidRPr="0064204D">
        <w:rPr>
          <w:rFonts w:eastAsia="Times New Roman" w:cs="Arial"/>
          <w:color w:val="000000"/>
        </w:rPr>
        <w:t>czynności, podejmie takie działanie lub, wedle swojego uznania, udzieli osobie wskazanej przez Generalnego Wykonawcę pełnomocnictwa do podjęcia takiego działania w imieniu Inwestora - w ramach Wynagrodzenia Generalnego Wykonawcy objętego niniejszą Umową.</w:t>
      </w:r>
    </w:p>
    <w:p w14:paraId="2E2F3772" w14:textId="19D6A4C0" w:rsidR="00AB5733" w:rsidRPr="0064204D" w:rsidRDefault="000502FB" w:rsidP="00BE3708">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Przygotowania i przekazania, według uzgodnionego z Inwestorem wzoru,</w:t>
      </w:r>
      <w:r w:rsidR="009D32A4" w:rsidRPr="0064204D">
        <w:rPr>
          <w:rFonts w:eastAsia="Times New Roman" w:cs="Arial"/>
          <w:color w:val="000000"/>
        </w:rPr>
        <w:t xml:space="preserve"> </w:t>
      </w:r>
      <w:r w:rsidRPr="0064204D">
        <w:rPr>
          <w:rFonts w:eastAsia="Times New Roman" w:cs="Arial"/>
          <w:color w:val="000000"/>
        </w:rPr>
        <w:t xml:space="preserve">instrukcji eksploatacji i konserwacji budynków Inwestycji, budowli i urządzeń z nimi związanych, wraz z wykazem wbudowanych urządzeń, które wymagają przeglądów serwisowych, łącznie z przeszkoleniem w zakresie ich eksploatacji wskazanych przez Inwestora osób. </w:t>
      </w:r>
      <w:r w:rsidR="009D32A4" w:rsidRPr="0064204D">
        <w:rPr>
          <w:rFonts w:eastAsia="Times New Roman" w:cs="Arial"/>
          <w:color w:val="000000"/>
        </w:rPr>
        <w:t xml:space="preserve">Powyższy obowiązek, w odniesieniu do urządzeń, może polegać na przekazaniu Inwestorowi przez Generalnego Wykonawcę instrukcji wydanych przez producentów lub dystrybutorów. </w:t>
      </w:r>
      <w:r w:rsidRPr="0064204D">
        <w:rPr>
          <w:rFonts w:eastAsia="Times New Roman" w:cs="Arial"/>
          <w:color w:val="000000"/>
        </w:rPr>
        <w:t>Instrukcja eksploatacji i konserwacji zawiera w szczególności szczegółowo opracowane instrukcje użytkowania i eksploatacji dla wszystki</w:t>
      </w:r>
      <w:r w:rsidR="00AB5733" w:rsidRPr="0064204D">
        <w:rPr>
          <w:rFonts w:eastAsia="Times New Roman" w:cs="Arial"/>
          <w:color w:val="000000"/>
        </w:rPr>
        <w:t>ch elementów objętych gwarancją.</w:t>
      </w:r>
    </w:p>
    <w:p w14:paraId="646EC922" w14:textId="307C15E7" w:rsidR="000502FB" w:rsidRPr="0064204D" w:rsidRDefault="5CEBEA8E" w:rsidP="002A46E7">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Uzyskania</w:t>
      </w:r>
      <w:r w:rsidR="74AE4D26" w:rsidRPr="0064204D">
        <w:rPr>
          <w:rFonts w:eastAsia="Times New Roman" w:cs="Arial"/>
          <w:color w:val="000000"/>
        </w:rPr>
        <w:t>, wspólnie z I</w:t>
      </w:r>
      <w:r w:rsidR="2934C8FF" w:rsidRPr="0064204D">
        <w:rPr>
          <w:rFonts w:eastAsia="Times New Roman" w:cs="Arial"/>
          <w:color w:val="000000"/>
        </w:rPr>
        <w:t>nwestorem,</w:t>
      </w:r>
      <w:r w:rsidRPr="0064204D">
        <w:rPr>
          <w:rFonts w:eastAsia="Times New Roman" w:cs="Arial"/>
          <w:color w:val="000000"/>
        </w:rPr>
        <w:t xml:space="preserve"> w toku realizacji </w:t>
      </w:r>
      <w:r w:rsidR="6E2B8576" w:rsidRPr="0064204D">
        <w:rPr>
          <w:rFonts w:eastAsia="Times New Roman" w:cs="Arial"/>
          <w:color w:val="000000"/>
        </w:rPr>
        <w:t>Inwestycji</w:t>
      </w:r>
      <w:r w:rsidRPr="0064204D">
        <w:rPr>
          <w:rFonts w:eastAsia="Times New Roman" w:cs="Arial"/>
          <w:color w:val="000000"/>
        </w:rPr>
        <w:t xml:space="preserve"> decyzji zmieniającej Pozwolenie na Budowę, o ile </w:t>
      </w:r>
      <w:r w:rsidR="29D8D324" w:rsidRPr="0064204D">
        <w:rPr>
          <w:rFonts w:eastAsia="Times New Roman" w:cs="Arial"/>
          <w:color w:val="000000"/>
        </w:rPr>
        <w:t xml:space="preserve">w trakcie realizacji Inwestycji okaże się, że </w:t>
      </w:r>
      <w:r w:rsidRPr="0064204D">
        <w:rPr>
          <w:rFonts w:eastAsia="Times New Roman" w:cs="Arial"/>
          <w:color w:val="000000"/>
        </w:rPr>
        <w:t>uzyskanie takiej decyzji będzie</w:t>
      </w:r>
      <w:r w:rsidR="6E2B8576" w:rsidRPr="0064204D">
        <w:rPr>
          <w:rFonts w:eastAsia="Times New Roman" w:cs="Arial"/>
          <w:color w:val="000000"/>
        </w:rPr>
        <w:t xml:space="preserve"> potrzebne do realizacji Inwestycji</w:t>
      </w:r>
      <w:r w:rsidR="00D52D8E" w:rsidRPr="0064204D">
        <w:rPr>
          <w:rFonts w:eastAsia="Times New Roman" w:cs="Arial"/>
          <w:color w:val="000000"/>
        </w:rPr>
        <w:t xml:space="preserve">. </w:t>
      </w:r>
      <w:r w:rsidR="00AF5B01" w:rsidRPr="0064204D">
        <w:rPr>
          <w:rFonts w:eastAsia="Times New Roman" w:cs="Arial"/>
          <w:color w:val="000000"/>
        </w:rPr>
        <w:t xml:space="preserve">Uzyskanie decyzji </w:t>
      </w:r>
      <w:r w:rsidR="0078027E" w:rsidRPr="0064204D">
        <w:rPr>
          <w:rFonts w:eastAsia="Times New Roman" w:cs="Arial"/>
          <w:color w:val="000000"/>
        </w:rPr>
        <w:t xml:space="preserve">zmieniającej Pozwolenie na Budowę </w:t>
      </w:r>
      <w:r w:rsidR="0008354B" w:rsidRPr="0064204D">
        <w:rPr>
          <w:rFonts w:eastAsia="Times New Roman" w:cs="Arial"/>
          <w:color w:val="000000"/>
        </w:rPr>
        <w:t xml:space="preserve">w wyniku zmian </w:t>
      </w:r>
      <w:r w:rsidR="00AD3015" w:rsidRPr="0064204D">
        <w:rPr>
          <w:rFonts w:eastAsia="Times New Roman" w:cs="Arial"/>
          <w:color w:val="000000"/>
        </w:rPr>
        <w:t>wprowadzonych z inicjatywy Inwestora</w:t>
      </w:r>
      <w:r w:rsidR="0001087D" w:rsidRPr="0064204D">
        <w:rPr>
          <w:rFonts w:eastAsia="Times New Roman" w:cs="Arial"/>
          <w:color w:val="000000"/>
        </w:rPr>
        <w:t xml:space="preserve"> w trakcie realizacji Inwestycji</w:t>
      </w:r>
      <w:r w:rsidR="00AD3015" w:rsidRPr="0064204D">
        <w:rPr>
          <w:rFonts w:eastAsia="Times New Roman" w:cs="Arial"/>
          <w:color w:val="000000"/>
        </w:rPr>
        <w:t xml:space="preserve"> </w:t>
      </w:r>
      <w:r w:rsidR="0078027E" w:rsidRPr="0064204D">
        <w:rPr>
          <w:rFonts w:eastAsia="Times New Roman" w:cs="Arial"/>
          <w:color w:val="000000"/>
        </w:rPr>
        <w:t xml:space="preserve">nastąpi w </w:t>
      </w:r>
      <w:r w:rsidR="0078027E" w:rsidRPr="0064204D">
        <w:rPr>
          <w:rFonts w:eastAsia="Times New Roman" w:cs="Arial"/>
          <w:color w:val="000000"/>
        </w:rPr>
        <w:lastRenderedPageBreak/>
        <w:t xml:space="preserve">ramach Procedury Zmiany, o której mowa w punkcie 3 Umowy. </w:t>
      </w:r>
      <w:r w:rsidR="00C80728" w:rsidRPr="0064204D">
        <w:rPr>
          <w:rFonts w:eastAsia="Times New Roman" w:cs="Arial"/>
          <w:color w:val="000000"/>
        </w:rPr>
        <w:t xml:space="preserve">Koszt </w:t>
      </w:r>
      <w:r w:rsidR="00344B76" w:rsidRPr="0064204D">
        <w:rPr>
          <w:rFonts w:eastAsia="Times New Roman" w:cs="Arial"/>
          <w:color w:val="000000"/>
        </w:rPr>
        <w:t>realizacji robót wynikających z decyzji zmieniającej Pozwolenie na budowę</w:t>
      </w:r>
      <w:r w:rsidR="0001087D" w:rsidRPr="0064204D">
        <w:rPr>
          <w:rFonts w:eastAsia="Times New Roman" w:cs="Arial"/>
          <w:color w:val="000000"/>
        </w:rPr>
        <w:t xml:space="preserve"> z uwagi na zmiany wprowadzone z inicjatywy Inwestora</w:t>
      </w:r>
      <w:r w:rsidR="0078027E" w:rsidRPr="0064204D">
        <w:rPr>
          <w:rFonts w:eastAsia="Times New Roman" w:cs="Arial"/>
          <w:color w:val="000000"/>
        </w:rPr>
        <w:t xml:space="preserve"> oraz wpływ realizacji </w:t>
      </w:r>
      <w:r w:rsidR="00222000" w:rsidRPr="0064204D">
        <w:rPr>
          <w:rFonts w:eastAsia="Times New Roman" w:cs="Arial"/>
          <w:color w:val="000000"/>
        </w:rPr>
        <w:t>tych robót na Harmonogram</w:t>
      </w:r>
      <w:r w:rsidR="00344B76" w:rsidRPr="0064204D">
        <w:rPr>
          <w:rFonts w:eastAsia="Times New Roman" w:cs="Arial"/>
          <w:color w:val="000000"/>
        </w:rPr>
        <w:t xml:space="preserve"> </w:t>
      </w:r>
      <w:r w:rsidR="00D242FD" w:rsidRPr="0064204D">
        <w:rPr>
          <w:rFonts w:eastAsia="Times New Roman" w:cs="Arial"/>
          <w:color w:val="000000"/>
        </w:rPr>
        <w:t xml:space="preserve">zostanie uwzględniony przez Generalnego Wykonawcę we </w:t>
      </w:r>
      <w:r w:rsidR="00FC798A" w:rsidRPr="0064204D">
        <w:rPr>
          <w:rFonts w:eastAsia="Times New Roman" w:cs="Arial"/>
          <w:color w:val="000000"/>
        </w:rPr>
        <w:t>Wniosku, o którym mowa w punkcie 3.1 poniżej</w:t>
      </w:r>
      <w:r w:rsidRPr="0064204D">
        <w:rPr>
          <w:rFonts w:eastAsia="Times New Roman" w:cs="Arial"/>
          <w:color w:val="000000"/>
        </w:rPr>
        <w:t xml:space="preserve">, </w:t>
      </w:r>
    </w:p>
    <w:p w14:paraId="09270A73" w14:textId="77777777" w:rsidR="00AB5733" w:rsidRPr="0064204D" w:rsidRDefault="000502FB" w:rsidP="002A46E7">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 xml:space="preserve">Uzyskania decyzji przedłużającej odpowiednie decyzje i dokumenty o okres konieczny do zakończenia Inwestycji i uzyskania </w:t>
      </w:r>
      <w:r w:rsidR="004460F2" w:rsidRPr="0064204D">
        <w:rPr>
          <w:rFonts w:eastAsia="Times New Roman" w:cs="Arial"/>
          <w:color w:val="000000"/>
        </w:rPr>
        <w:t>pozwolenia na użytkowanie</w:t>
      </w:r>
      <w:r w:rsidRPr="0064204D">
        <w:rPr>
          <w:rFonts w:eastAsia="Times New Roman" w:cs="Arial"/>
          <w:color w:val="000000"/>
        </w:rPr>
        <w:t xml:space="preserve"> Inwestycji</w:t>
      </w:r>
      <w:r w:rsidR="00766B97" w:rsidRPr="0064204D">
        <w:rPr>
          <w:rFonts w:eastAsia="Times New Roman" w:cs="Arial"/>
          <w:color w:val="000000"/>
        </w:rPr>
        <w:t>,</w:t>
      </w:r>
    </w:p>
    <w:p w14:paraId="6D61FC00" w14:textId="4AD70614" w:rsidR="00FA06F2" w:rsidRPr="0064204D" w:rsidRDefault="000502FB" w:rsidP="00BE3708">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Współpracy z przedstawicielami Inwestora, Projektantem Projektu Budowlanego</w:t>
      </w:r>
      <w:r w:rsidR="00E1656C" w:rsidRPr="0064204D">
        <w:rPr>
          <w:rFonts w:eastAsia="Times New Roman" w:cs="Arial"/>
          <w:color w:val="000000"/>
        </w:rPr>
        <w:t xml:space="preserve"> </w:t>
      </w:r>
      <w:r w:rsidRPr="0064204D">
        <w:rPr>
          <w:rFonts w:eastAsia="Times New Roman" w:cs="Arial"/>
          <w:color w:val="000000"/>
        </w:rPr>
        <w:t>i innymi podmiotami realizującymi Inwestycję, oraz systematycznego informowania Inwestora o przebiegu realizacji Inwestycji</w:t>
      </w:r>
      <w:r w:rsidR="00FA06F2" w:rsidRPr="0064204D">
        <w:rPr>
          <w:rFonts w:eastAsia="Times New Roman" w:cs="Arial"/>
          <w:color w:val="000000"/>
        </w:rPr>
        <w:t>,</w:t>
      </w:r>
    </w:p>
    <w:p w14:paraId="39C8A33D" w14:textId="36111125" w:rsidR="000502FB" w:rsidRPr="0064204D" w:rsidRDefault="00FA06F2" w:rsidP="002A46E7">
      <w:pPr>
        <w:pStyle w:val="JDPTekstpodstawowypoHeading1"/>
        <w:numPr>
          <w:ilvl w:val="2"/>
          <w:numId w:val="12"/>
        </w:numPr>
        <w:tabs>
          <w:tab w:val="clear" w:pos="1986"/>
          <w:tab w:val="num" w:pos="1418"/>
        </w:tabs>
        <w:ind w:left="1418"/>
        <w:textAlignment w:val="baseline"/>
        <w:rPr>
          <w:rFonts w:eastAsia="Times New Roman" w:cs="Arial"/>
          <w:color w:val="000000"/>
        </w:rPr>
      </w:pPr>
      <w:r w:rsidRPr="0064204D">
        <w:rPr>
          <w:rFonts w:eastAsia="Times New Roman" w:cs="Arial"/>
          <w:color w:val="000000"/>
        </w:rPr>
        <w:t>Wykonania konstrukcji hali produkcyjnej w sposób umożliwiający montaż suwnic</w:t>
      </w:r>
      <w:r w:rsidR="007C2416" w:rsidRPr="0064204D">
        <w:rPr>
          <w:rFonts w:eastAsia="Times New Roman" w:cs="Arial"/>
          <w:color w:val="000000"/>
        </w:rPr>
        <w:t xml:space="preserve"> przez Inwestora</w:t>
      </w:r>
      <w:r w:rsidRPr="0064204D">
        <w:rPr>
          <w:rFonts w:eastAsia="Times New Roman" w:cs="Arial"/>
          <w:color w:val="000000"/>
        </w:rPr>
        <w:t xml:space="preserve"> </w:t>
      </w:r>
      <w:r w:rsidR="00582FEF" w:rsidRPr="0064204D">
        <w:rPr>
          <w:rFonts w:eastAsia="Times New Roman" w:cs="Arial"/>
          <w:color w:val="000000"/>
        </w:rPr>
        <w:t xml:space="preserve">lub działające na zlecenie Inwestora podmioty trzecie </w:t>
      </w:r>
      <w:r w:rsidRPr="0064204D">
        <w:rPr>
          <w:rFonts w:eastAsia="Times New Roman" w:cs="Arial"/>
          <w:color w:val="000000"/>
        </w:rPr>
        <w:t>oraz wykonanie wszelkich wymaganych w tym celu badań oraz rektyfikacji konstrukcji stalowej.</w:t>
      </w:r>
    </w:p>
    <w:p w14:paraId="612B1D3F" w14:textId="0E92EF6E" w:rsidR="000502FB" w:rsidRPr="0064204D" w:rsidRDefault="000502FB" w:rsidP="00AB5733">
      <w:pPr>
        <w:pStyle w:val="JDPTekstpodstawowypoHeading1"/>
      </w:pPr>
      <w:r w:rsidRPr="0064204D">
        <w:t xml:space="preserve">W zakresie </w:t>
      </w:r>
      <w:r w:rsidR="00252814" w:rsidRPr="0064204D">
        <w:t>zobowiązania Generalnego Wykonawcy</w:t>
      </w:r>
      <w:r w:rsidRPr="0064204D">
        <w:t xml:space="preserve"> znajdują się ponadto wszelkie prace i roboty, które</w:t>
      </w:r>
      <w:r w:rsidR="00AB5733" w:rsidRPr="0064204D">
        <w:t xml:space="preserve"> </w:t>
      </w:r>
      <w:r w:rsidRPr="0064204D">
        <w:rPr>
          <w:rFonts w:eastAsia="Times New Roman" w:cs="Arial"/>
          <w:color w:val="000000"/>
        </w:rPr>
        <w:t xml:space="preserve">wynikają z otrzymanej przez Generalnego Wykonawcę dokumentacji określonej w </w:t>
      </w:r>
      <w:r w:rsidR="00E826F2" w:rsidRPr="0064204D">
        <w:rPr>
          <w:rFonts w:eastAsia="Times New Roman" w:cs="Arial"/>
          <w:color w:val="000000"/>
        </w:rPr>
        <w:t xml:space="preserve">punkcie </w:t>
      </w:r>
      <w:r w:rsidRPr="0064204D">
        <w:rPr>
          <w:rFonts w:eastAsia="Times New Roman" w:cs="Arial"/>
          <w:color w:val="000000"/>
        </w:rPr>
        <w:t>4 niniejszej Umowy</w:t>
      </w:r>
      <w:r w:rsidR="00E7544B" w:rsidRPr="0064204D">
        <w:rPr>
          <w:rFonts w:eastAsia="Times New Roman" w:cs="Arial"/>
          <w:color w:val="000000"/>
        </w:rPr>
        <w:t xml:space="preserve"> </w:t>
      </w:r>
      <w:r w:rsidRPr="0064204D">
        <w:rPr>
          <w:rFonts w:eastAsia="Times New Roman" w:cs="Arial"/>
          <w:color w:val="000000"/>
        </w:rPr>
        <w:t>i innych zapisów niniejszej Umowy</w:t>
      </w:r>
      <w:r w:rsidR="00535B29" w:rsidRPr="0064204D">
        <w:rPr>
          <w:rFonts w:eastAsia="Times New Roman" w:cs="Arial"/>
          <w:color w:val="000000"/>
        </w:rPr>
        <w:t>,</w:t>
      </w:r>
      <w:r w:rsidRPr="0064204D">
        <w:rPr>
          <w:rFonts w:eastAsia="Times New Roman" w:cs="Arial"/>
          <w:color w:val="000000"/>
        </w:rPr>
        <w:t xml:space="preserve"> a także prace, których potrzeba wykonania wynika z zasad sztuki budowlanej, Prawa </w:t>
      </w:r>
      <w:r w:rsidR="00535B29" w:rsidRPr="0064204D">
        <w:rPr>
          <w:rFonts w:eastAsia="Times New Roman" w:cs="Arial"/>
          <w:color w:val="000000"/>
        </w:rPr>
        <w:t>B</w:t>
      </w:r>
      <w:r w:rsidRPr="0064204D">
        <w:rPr>
          <w:rFonts w:eastAsia="Times New Roman" w:cs="Arial"/>
          <w:color w:val="000000"/>
        </w:rPr>
        <w:t>udowlanego, technologii prowadzenia robót, odpowiednich przepisów i norm stosowanych w budownictwie, wymogów instytucji opiniujących, odbierających lub gestorów sieci.</w:t>
      </w:r>
    </w:p>
    <w:p w14:paraId="4E0DDBAB" w14:textId="77777777" w:rsidR="00AB5733" w:rsidRPr="0064204D" w:rsidRDefault="000502FB" w:rsidP="00AB5733">
      <w:pPr>
        <w:pStyle w:val="JDPTekstpodstawowypoHeading1"/>
        <w:rPr>
          <w:rFonts w:eastAsia="Times New Roman" w:cs="Arial"/>
          <w:color w:val="000000"/>
        </w:rPr>
      </w:pPr>
      <w:r w:rsidRPr="0064204D">
        <w:rPr>
          <w:rFonts w:eastAsia="Times New Roman" w:cs="Arial"/>
          <w:color w:val="000000"/>
        </w:rPr>
        <w:t xml:space="preserve">W zakresie </w:t>
      </w:r>
      <w:r w:rsidR="00252814" w:rsidRPr="0064204D">
        <w:rPr>
          <w:rFonts w:eastAsia="Times New Roman" w:cs="Arial"/>
          <w:color w:val="000000"/>
        </w:rPr>
        <w:t>zobowiązania Generalnego Wykonawcy</w:t>
      </w:r>
      <w:r w:rsidRPr="0064204D">
        <w:rPr>
          <w:rFonts w:eastAsia="Times New Roman" w:cs="Arial"/>
          <w:color w:val="000000"/>
        </w:rPr>
        <w:t xml:space="preserve"> znajdują się ponadto prace i działania określone w Poleceniach Zmiany, uzgodnionych pomiędzy Inwestorem a Generalnym Wykonawcą według zasad określonych w </w:t>
      </w:r>
      <w:r w:rsidR="008624DB" w:rsidRPr="0064204D">
        <w:rPr>
          <w:rFonts w:eastAsia="Times New Roman" w:cs="Arial"/>
          <w:color w:val="000000"/>
        </w:rPr>
        <w:t>punkcie</w:t>
      </w:r>
      <w:r w:rsidRPr="0064204D">
        <w:rPr>
          <w:rFonts w:eastAsia="Times New Roman" w:cs="Arial"/>
          <w:color w:val="000000"/>
        </w:rPr>
        <w:t xml:space="preserve"> 3 niniejszej Umowy.</w:t>
      </w:r>
    </w:p>
    <w:p w14:paraId="04B10A8A" w14:textId="18788D97" w:rsidR="00AB5733" w:rsidRPr="0064204D" w:rsidRDefault="5CEBEA8E" w:rsidP="00E059AD">
      <w:pPr>
        <w:pStyle w:val="JDPTekstpodstawowypoHeading1"/>
        <w:rPr>
          <w:rFonts w:eastAsia="Times New Roman" w:cs="Arial"/>
          <w:color w:val="000000"/>
        </w:rPr>
      </w:pPr>
      <w:r w:rsidRPr="0064204D">
        <w:rPr>
          <w:rFonts w:eastAsia="Times New Roman" w:cs="Arial"/>
          <w:color w:val="000000"/>
        </w:rPr>
        <w:t>Generalny Wykonawca zobowiązany jest do koordynacji robót</w:t>
      </w:r>
      <w:r w:rsidR="7F231493" w:rsidRPr="0064204D">
        <w:rPr>
          <w:rFonts w:eastAsia="Times New Roman" w:cs="Arial"/>
          <w:color w:val="000000"/>
        </w:rPr>
        <w:t xml:space="preserve"> i prac</w:t>
      </w:r>
      <w:r w:rsidRPr="0064204D">
        <w:rPr>
          <w:rFonts w:eastAsia="Times New Roman" w:cs="Arial"/>
          <w:color w:val="000000"/>
        </w:rPr>
        <w:t xml:space="preserve"> wszystkich </w:t>
      </w:r>
      <w:bookmarkStart w:id="1" w:name="_Hlk179969207"/>
      <w:r w:rsidRPr="0064204D">
        <w:rPr>
          <w:rFonts w:eastAsia="Times New Roman" w:cs="Arial"/>
          <w:color w:val="000000"/>
        </w:rPr>
        <w:t>Podwykonawców, dalszych podwykonawców</w:t>
      </w:r>
      <w:r w:rsidR="7F231493" w:rsidRPr="0064204D">
        <w:rPr>
          <w:rFonts w:eastAsia="Times New Roman" w:cs="Arial"/>
          <w:color w:val="000000"/>
        </w:rPr>
        <w:t>,</w:t>
      </w:r>
      <w:r w:rsidRPr="0064204D">
        <w:rPr>
          <w:rFonts w:eastAsia="Times New Roman" w:cs="Arial"/>
          <w:color w:val="000000"/>
        </w:rPr>
        <w:t xml:space="preserve"> dostawców towarów i usług </w:t>
      </w:r>
      <w:bookmarkEnd w:id="1"/>
      <w:r w:rsidR="00A02B25" w:rsidRPr="0064204D">
        <w:rPr>
          <w:rFonts w:eastAsia="Times New Roman" w:cs="Arial"/>
          <w:color w:val="000000"/>
        </w:rPr>
        <w:t>uczestniczących w realizacji Umowy</w:t>
      </w:r>
      <w:r w:rsidRPr="0064204D">
        <w:rPr>
          <w:rFonts w:eastAsia="Times New Roman" w:cs="Arial"/>
          <w:color w:val="000000"/>
        </w:rPr>
        <w:t xml:space="preserve">. Ponadto, Generalny Wykonawca zobowiązany jest do </w:t>
      </w:r>
      <w:r w:rsidR="00080262" w:rsidRPr="0064204D">
        <w:rPr>
          <w:rFonts w:eastAsia="Times New Roman" w:cs="Arial"/>
          <w:color w:val="000000"/>
        </w:rPr>
        <w:t>realizacji robót objętych niniejszą Umową z zachowaniem terminów określonych w Harmonogramie Ogólnym</w:t>
      </w:r>
      <w:r w:rsidR="00243E56" w:rsidRPr="0064204D">
        <w:rPr>
          <w:rFonts w:eastAsia="Times New Roman" w:cs="Arial"/>
          <w:color w:val="000000"/>
        </w:rPr>
        <w:t>, w sposób umożliwiający</w:t>
      </w:r>
      <w:r w:rsidR="00010373" w:rsidRPr="0064204D">
        <w:rPr>
          <w:rFonts w:eastAsia="Times New Roman" w:cs="Arial"/>
          <w:color w:val="000000"/>
        </w:rPr>
        <w:t xml:space="preserve"> Inwestorowi</w:t>
      </w:r>
      <w:r w:rsidR="00243E56" w:rsidRPr="0064204D">
        <w:rPr>
          <w:rFonts w:eastAsia="Times New Roman" w:cs="Arial"/>
          <w:color w:val="000000"/>
        </w:rPr>
        <w:t xml:space="preserve"> </w:t>
      </w:r>
      <w:r w:rsidR="00FF3133" w:rsidRPr="0064204D">
        <w:rPr>
          <w:rFonts w:eastAsia="Times New Roman" w:cs="Arial"/>
          <w:color w:val="000000"/>
        </w:rPr>
        <w:t xml:space="preserve">lub działającym na jego zlecenie osobom bądź podmiotom trzecim </w:t>
      </w:r>
      <w:r w:rsidR="00747E78" w:rsidRPr="0064204D">
        <w:rPr>
          <w:rFonts w:eastAsia="Times New Roman" w:cs="Arial"/>
          <w:color w:val="000000"/>
        </w:rPr>
        <w:t xml:space="preserve">prawidłowy i </w:t>
      </w:r>
      <w:r w:rsidR="00243E56" w:rsidRPr="0064204D">
        <w:rPr>
          <w:rFonts w:eastAsia="Times New Roman" w:cs="Arial"/>
          <w:color w:val="000000"/>
        </w:rPr>
        <w:t>terminow</w:t>
      </w:r>
      <w:r w:rsidR="00747E78" w:rsidRPr="0064204D">
        <w:rPr>
          <w:rFonts w:eastAsia="Times New Roman" w:cs="Arial"/>
          <w:color w:val="000000"/>
        </w:rPr>
        <w:t xml:space="preserve">y montaż </w:t>
      </w:r>
      <w:r w:rsidR="00243E56" w:rsidRPr="0064204D">
        <w:rPr>
          <w:rFonts w:eastAsia="Times New Roman" w:cs="Arial"/>
          <w:color w:val="000000"/>
        </w:rPr>
        <w:t>Wyposażenia hali produkcyjnej</w:t>
      </w:r>
      <w:r w:rsidR="00747E78" w:rsidRPr="0064204D">
        <w:rPr>
          <w:rFonts w:eastAsia="Times New Roman" w:cs="Arial"/>
          <w:color w:val="000000"/>
        </w:rPr>
        <w:t xml:space="preserve"> przed wystąpieniem przez Generalnego Wykonawcę z wnioskiem o pozwolenie na użytkowanie</w:t>
      </w:r>
      <w:r w:rsidR="00635F64" w:rsidRPr="0064204D">
        <w:rPr>
          <w:rFonts w:eastAsia="Times New Roman" w:cs="Arial"/>
          <w:color w:val="000000"/>
        </w:rPr>
        <w:t>,</w:t>
      </w:r>
      <w:r w:rsidR="00747E78" w:rsidRPr="0064204D">
        <w:rPr>
          <w:rFonts w:eastAsia="Times New Roman" w:cs="Arial"/>
          <w:color w:val="000000"/>
        </w:rPr>
        <w:t xml:space="preserve"> </w:t>
      </w:r>
      <w:r w:rsidRPr="0064204D">
        <w:rPr>
          <w:rFonts w:eastAsia="Times New Roman" w:cs="Arial"/>
          <w:color w:val="000000"/>
        </w:rPr>
        <w:t xml:space="preserve"> w szczególności poprzez wykonywanie wszelkich prac i robót w sposób i terminach umożliwiający ich prawidłowe i terminowe dostawę i montaż, zapewnienie nieodpłatnego dostępu do Terenu Budowy, w tym Inwestycji, oraz uzgodnienie warunków</w:t>
      </w:r>
      <w:r w:rsidR="3856F58F" w:rsidRPr="0064204D">
        <w:rPr>
          <w:rFonts w:eastAsia="Times New Roman" w:cs="Arial"/>
          <w:color w:val="000000"/>
        </w:rPr>
        <w:t xml:space="preserve"> </w:t>
      </w:r>
      <w:r w:rsidRPr="0064204D">
        <w:rPr>
          <w:rFonts w:eastAsia="Times New Roman" w:cs="Arial"/>
          <w:color w:val="000000"/>
        </w:rPr>
        <w:t>korzystania z mediów oraz z zaplecza socjalnego; Generalny Wykonawca zobowiązany jest do ścisłej współpracy z tymi osobami i podmiotami, oraz do stosowania się do ich wskazówek i wymagań oraz opracowanej przez nich dokumentacji, w zakresie</w:t>
      </w:r>
      <w:r w:rsidR="1F9C7CDE" w:rsidRPr="0064204D">
        <w:rPr>
          <w:rFonts w:eastAsia="Times New Roman" w:cs="Arial"/>
          <w:color w:val="000000"/>
        </w:rPr>
        <w:t>,</w:t>
      </w:r>
      <w:r w:rsidRPr="0064204D">
        <w:rPr>
          <w:rFonts w:eastAsia="Times New Roman" w:cs="Arial"/>
          <w:color w:val="000000"/>
        </w:rPr>
        <w:t xml:space="preserve"> w jakim prace i roboty Generalnego Wykonawcy związane są z tymi maszynami i urządzeniami; z zastrzeżeniem pozostałych postanowień Umowy</w:t>
      </w:r>
      <w:r w:rsidR="2F318DCF" w:rsidRPr="0064204D">
        <w:rPr>
          <w:rFonts w:eastAsia="Times New Roman" w:cs="Arial"/>
          <w:color w:val="000000"/>
        </w:rPr>
        <w:t xml:space="preserve">, o ile takie wskazówki </w:t>
      </w:r>
      <w:r w:rsidR="2F318DCF" w:rsidRPr="0064204D">
        <w:rPr>
          <w:rFonts w:eastAsia="Times New Roman" w:cs="Arial"/>
          <w:color w:val="000000"/>
        </w:rPr>
        <w:lastRenderedPageBreak/>
        <w:t>i wymagania, w ocenie Generalnego Wykonawcy</w:t>
      </w:r>
      <w:r w:rsidR="26FDF57B" w:rsidRPr="0064204D">
        <w:rPr>
          <w:rFonts w:eastAsia="Times New Roman" w:cs="Arial"/>
          <w:color w:val="000000"/>
        </w:rPr>
        <w:t xml:space="preserve"> potwierdzonej przez Inżyniera Kontraktu</w:t>
      </w:r>
      <w:r w:rsidR="2F318DCF" w:rsidRPr="0064204D">
        <w:rPr>
          <w:rFonts w:eastAsia="Times New Roman" w:cs="Arial"/>
          <w:color w:val="000000"/>
        </w:rPr>
        <w:t>, będą odpowiadały przepisom prawa i normom technicznym Prawa Budowlanego, a także nie będą stały w kolizji z Projektem Budowlanym</w:t>
      </w:r>
      <w:r w:rsidR="002C4C8F" w:rsidRPr="0064204D">
        <w:rPr>
          <w:rFonts w:eastAsia="Times New Roman" w:cs="Arial"/>
          <w:color w:val="000000"/>
        </w:rPr>
        <w:t xml:space="preserve">, </w:t>
      </w:r>
      <w:r w:rsidR="00956125" w:rsidRPr="0064204D">
        <w:rPr>
          <w:rFonts w:eastAsia="Times New Roman" w:cs="Arial"/>
          <w:color w:val="000000"/>
        </w:rPr>
        <w:t>Pozwoleniem na Budowę</w:t>
      </w:r>
      <w:r w:rsidR="002C4C8F" w:rsidRPr="0064204D">
        <w:rPr>
          <w:rFonts w:eastAsia="Times New Roman" w:cs="Arial"/>
          <w:color w:val="000000"/>
        </w:rPr>
        <w:t xml:space="preserve">, Projektem Budowlanym Zamiennym (jeżeli został sporządzony), </w:t>
      </w:r>
      <w:r w:rsidR="2F318DCF" w:rsidRPr="0064204D">
        <w:rPr>
          <w:rFonts w:eastAsia="Times New Roman" w:cs="Arial"/>
          <w:color w:val="000000"/>
        </w:rPr>
        <w:t xml:space="preserve">Projektem Wykonawczym </w:t>
      </w:r>
      <w:r w:rsidR="002C4C8F" w:rsidRPr="0064204D">
        <w:rPr>
          <w:rFonts w:eastAsia="Times New Roman" w:cs="Arial"/>
          <w:color w:val="000000"/>
        </w:rPr>
        <w:t>lub Projektem Warsztatowym</w:t>
      </w:r>
      <w:r w:rsidR="36776EFF" w:rsidRPr="0064204D">
        <w:rPr>
          <w:rFonts w:eastAsia="Times New Roman" w:cs="Arial"/>
          <w:color w:val="000000"/>
        </w:rPr>
        <w:t>.</w:t>
      </w:r>
      <w:r w:rsidRPr="0064204D">
        <w:rPr>
          <w:rFonts w:eastAsia="Times New Roman" w:cs="Arial"/>
          <w:color w:val="000000"/>
        </w:rPr>
        <w:t xml:space="preserve"> Generalny Wykonawca nie będzie ponosił odpowiedzialności za opóźnienie w wykonaniu Robót Budowlanych</w:t>
      </w:r>
      <w:r w:rsidR="21F1F1D4" w:rsidRPr="0064204D">
        <w:rPr>
          <w:rFonts w:eastAsia="Times New Roman" w:cs="Arial"/>
          <w:color w:val="000000"/>
        </w:rPr>
        <w:t>,</w:t>
      </w:r>
      <w:r w:rsidRPr="0064204D">
        <w:rPr>
          <w:rFonts w:eastAsia="Times New Roman" w:cs="Arial"/>
          <w:color w:val="000000"/>
        </w:rPr>
        <w:t xml:space="preserve"> jeśli będzie ono spowodowane przez Inwestora lub podmioty działające na jego zlecenie. Generalny Wykonawca nie będzie ponosił odpowiedzialności za jakość i terminowość realizacji robót przez</w:t>
      </w:r>
      <w:r w:rsidR="7F231493" w:rsidRPr="0064204D">
        <w:rPr>
          <w:rFonts w:eastAsia="Times New Roman" w:cs="Arial"/>
          <w:color w:val="000000"/>
        </w:rPr>
        <w:t xml:space="preserve"> inne</w:t>
      </w:r>
      <w:r w:rsidRPr="0064204D">
        <w:rPr>
          <w:rFonts w:eastAsia="Times New Roman" w:cs="Arial"/>
          <w:color w:val="000000"/>
        </w:rPr>
        <w:t xml:space="preserve"> podmioty działające na zlecenie Inwestora</w:t>
      </w:r>
      <w:r w:rsidR="7C05D620" w:rsidRPr="0064204D">
        <w:rPr>
          <w:rFonts w:eastAsia="Times New Roman" w:cs="Arial"/>
          <w:color w:val="000000"/>
        </w:rPr>
        <w:t xml:space="preserve">, chyba, że </w:t>
      </w:r>
      <w:r w:rsidR="214152FD" w:rsidRPr="0064204D">
        <w:rPr>
          <w:rFonts w:eastAsia="Times New Roman" w:cs="Arial"/>
          <w:color w:val="000000"/>
        </w:rPr>
        <w:t xml:space="preserve">wpływ na jakość lub terminowość realizacji robót przez inne podmioty działające na zlecenie Inwestora wpływ miało </w:t>
      </w:r>
      <w:r w:rsidR="61C04E0D" w:rsidRPr="0064204D">
        <w:rPr>
          <w:rFonts w:eastAsia="Times New Roman" w:cs="Arial"/>
          <w:color w:val="000000"/>
        </w:rPr>
        <w:t xml:space="preserve">niewykonanie lub </w:t>
      </w:r>
      <w:r w:rsidR="214152FD" w:rsidRPr="0064204D">
        <w:rPr>
          <w:rFonts w:eastAsia="Times New Roman" w:cs="Arial"/>
          <w:color w:val="000000"/>
        </w:rPr>
        <w:t>nienależyte wy</w:t>
      </w:r>
      <w:r w:rsidR="61C04E0D" w:rsidRPr="0064204D">
        <w:rPr>
          <w:rFonts w:eastAsia="Times New Roman" w:cs="Arial"/>
          <w:color w:val="000000"/>
        </w:rPr>
        <w:t xml:space="preserve">konanie obowiązków Wykonawcy określonych w niniejszej Umowie lub przepisach prawa. </w:t>
      </w:r>
    </w:p>
    <w:p w14:paraId="41C2E3BA" w14:textId="380AFC91" w:rsidR="00AB5733" w:rsidRPr="0064204D" w:rsidRDefault="000502FB" w:rsidP="00AB5733">
      <w:pPr>
        <w:pStyle w:val="JDPTekstpodstawowypoHeading1"/>
        <w:rPr>
          <w:rFonts w:eastAsia="Times New Roman" w:cs="Arial"/>
          <w:color w:val="000000"/>
        </w:rPr>
      </w:pPr>
      <w:r w:rsidRPr="0064204D">
        <w:rPr>
          <w:rFonts w:eastAsia="Times New Roman" w:cs="Arial"/>
          <w:color w:val="000000"/>
        </w:rPr>
        <w:t>Generalny Wykonawca ponosi odpowiedzialność wobec osób trzecich za wszelkie szkody spowodowane przez Generalnego Wykonawcę oraz osoby i podmioty, za które ponosi on odpowiedzialność, w tym Podwykonawców, na Terenie Budowy w trakcie lub w związku z prowadzonymi pracami i robotami</w:t>
      </w:r>
      <w:r w:rsidR="00592550" w:rsidRPr="0064204D">
        <w:rPr>
          <w:rFonts w:eastAsia="Times New Roman" w:cs="Arial"/>
          <w:color w:val="000000"/>
        </w:rPr>
        <w:t>, na zasadach wynikających z art. 652 kodeksu cywilnego</w:t>
      </w:r>
      <w:r w:rsidR="00C23E7D" w:rsidRPr="0064204D">
        <w:rPr>
          <w:rFonts w:eastAsia="Times New Roman" w:cs="Arial"/>
          <w:color w:val="000000"/>
        </w:rPr>
        <w:t>.</w:t>
      </w:r>
    </w:p>
    <w:p w14:paraId="6CA72CA9" w14:textId="4B29866F" w:rsidR="00AB5733" w:rsidRPr="0064204D" w:rsidRDefault="000502FB" w:rsidP="00AB5733">
      <w:pPr>
        <w:pStyle w:val="JDPTekstpodstawowypoHeading1"/>
        <w:rPr>
          <w:rFonts w:eastAsia="Times New Roman" w:cs="Arial"/>
          <w:color w:val="000000"/>
        </w:rPr>
      </w:pPr>
      <w:r w:rsidRPr="0064204D">
        <w:rPr>
          <w:rFonts w:eastAsia="Times New Roman" w:cs="Arial"/>
          <w:color w:val="000000"/>
        </w:rPr>
        <w:t xml:space="preserve">Generalny Wykonawca zobowiązany jest do uzyskania w imieniu i na rzecz Inwestora </w:t>
      </w:r>
      <w:r w:rsidR="004460F2" w:rsidRPr="0064204D">
        <w:rPr>
          <w:rFonts w:eastAsia="Times New Roman" w:cs="Arial"/>
          <w:color w:val="000000"/>
        </w:rPr>
        <w:t>pozwolenia na użytkowanie</w:t>
      </w:r>
      <w:r w:rsidRPr="0064204D">
        <w:rPr>
          <w:rFonts w:eastAsia="Times New Roman" w:cs="Arial"/>
          <w:color w:val="000000"/>
        </w:rPr>
        <w:t xml:space="preserve"> Inwestycji. W celu </w:t>
      </w:r>
      <w:r w:rsidR="00FF50A6" w:rsidRPr="0064204D">
        <w:rPr>
          <w:rFonts w:eastAsia="Times New Roman" w:cs="Arial"/>
          <w:color w:val="000000"/>
        </w:rPr>
        <w:t xml:space="preserve">uzyskania </w:t>
      </w:r>
      <w:r w:rsidR="004460F2" w:rsidRPr="0064204D">
        <w:rPr>
          <w:rFonts w:eastAsia="Times New Roman" w:cs="Arial"/>
          <w:color w:val="000000"/>
        </w:rPr>
        <w:t>pozwolenia na użytkowanie</w:t>
      </w:r>
      <w:r w:rsidRPr="0064204D">
        <w:rPr>
          <w:rFonts w:eastAsia="Times New Roman" w:cs="Arial"/>
          <w:color w:val="000000"/>
        </w:rPr>
        <w:t xml:space="preserve"> Inwestycji, Generalny Wykonawca zobowiązany jest w szczególności do opracowania odpowiedniego i kompletnego wniosku wraz z wszelkimi załącznikami, niezbędnego zgodnie z obowiązującymi przepisami prawa, w tym Prawa Budowlanego, do uzyskania decyzji administracyjnej udzielającej takiego pozwolenia, oraz do reprezentowania Inwestora przed właściwymi organami administracyjnymi podczas postępowania dotyczącego tej decyzji, w tym złożenia tego wniosku w imieniu i na rzecz Inwestora oraz </w:t>
      </w:r>
      <w:r w:rsidR="000E2616" w:rsidRPr="0064204D">
        <w:rPr>
          <w:rFonts w:eastAsia="Times New Roman" w:cs="Arial"/>
          <w:color w:val="000000"/>
        </w:rPr>
        <w:t xml:space="preserve">- </w:t>
      </w:r>
      <w:r w:rsidRPr="0064204D">
        <w:rPr>
          <w:rFonts w:eastAsia="Times New Roman" w:cs="Arial"/>
          <w:color w:val="000000"/>
        </w:rPr>
        <w:t xml:space="preserve">w zależności od potrzeb </w:t>
      </w:r>
      <w:r w:rsidR="000E2616" w:rsidRPr="0064204D">
        <w:rPr>
          <w:rFonts w:eastAsia="Times New Roman" w:cs="Arial"/>
          <w:color w:val="000000"/>
        </w:rPr>
        <w:t xml:space="preserve">- </w:t>
      </w:r>
      <w:r w:rsidRPr="0064204D">
        <w:rPr>
          <w:rFonts w:eastAsia="Times New Roman" w:cs="Arial"/>
          <w:color w:val="000000"/>
        </w:rPr>
        <w:t>składania wszelkich wyjaśnień, udzielania informacji oraz uzupełniania i poprawiania tego wniosku wraz z załącznikami. Inwestor udzieli Generalnemu Wykonawcy lub wskazanemu przez niego podmiotowi bądź osobie odpowiedniego pełnomocnictwa w tym zakresie, wedle wzoru przedstawionego przez Generalnego Wykonawcę</w:t>
      </w:r>
      <w:r w:rsidR="00FF50A6" w:rsidRPr="0064204D">
        <w:rPr>
          <w:rFonts w:eastAsia="Times New Roman" w:cs="Arial"/>
          <w:color w:val="000000"/>
        </w:rPr>
        <w:t>,</w:t>
      </w:r>
      <w:r w:rsidRPr="0064204D">
        <w:rPr>
          <w:rFonts w:eastAsia="Times New Roman" w:cs="Arial"/>
          <w:color w:val="000000"/>
        </w:rPr>
        <w:t xml:space="preserve"> oraz dostarczy Generalnemu Wykonawcy wszelkie niezbędne do uzyskania </w:t>
      </w:r>
      <w:r w:rsidR="004460F2" w:rsidRPr="0064204D">
        <w:rPr>
          <w:rFonts w:eastAsia="Times New Roman" w:cs="Arial"/>
          <w:color w:val="000000"/>
        </w:rPr>
        <w:t>pozwolenia na użytkowanie</w:t>
      </w:r>
      <w:r w:rsidRPr="0064204D">
        <w:rPr>
          <w:rFonts w:eastAsia="Times New Roman" w:cs="Arial"/>
          <w:color w:val="000000"/>
        </w:rPr>
        <w:t xml:space="preserve"> Inwestycji dokumenty dotyczące prac wykonywanych przez Inwestora i podmioty działające na jego zlecenie, na 30 (trzydzieści) dni przed </w:t>
      </w:r>
      <w:r w:rsidR="00FF50A6" w:rsidRPr="0064204D">
        <w:rPr>
          <w:rFonts w:eastAsia="Times New Roman" w:cs="Arial"/>
          <w:color w:val="000000"/>
        </w:rPr>
        <w:t xml:space="preserve">wynikającym z Harmonogramu Ogólnego </w:t>
      </w:r>
      <w:r w:rsidRPr="0064204D">
        <w:rPr>
          <w:rFonts w:eastAsia="Times New Roman" w:cs="Arial"/>
          <w:color w:val="000000"/>
        </w:rPr>
        <w:t>terminem złożenia przez Generalnego Wykonawcę wniosku w tym przedmiocie do odpowiednich</w:t>
      </w:r>
      <w:r w:rsidR="00B269DF" w:rsidRPr="0064204D">
        <w:rPr>
          <w:rFonts w:eastAsia="Times New Roman" w:cs="Arial"/>
          <w:color w:val="000000"/>
        </w:rPr>
        <w:t xml:space="preserve"> organów,</w:t>
      </w:r>
      <w:r w:rsidRPr="0064204D">
        <w:rPr>
          <w:rFonts w:eastAsia="Times New Roman" w:cs="Arial"/>
          <w:color w:val="000000"/>
        </w:rPr>
        <w:t xml:space="preserve"> </w:t>
      </w:r>
      <w:r w:rsidR="00FF50A6" w:rsidRPr="0064204D">
        <w:rPr>
          <w:rFonts w:eastAsia="Times New Roman" w:cs="Arial"/>
          <w:color w:val="000000"/>
        </w:rPr>
        <w:t>o ile</w:t>
      </w:r>
      <w:r w:rsidRPr="0064204D">
        <w:rPr>
          <w:rFonts w:eastAsia="Times New Roman" w:cs="Arial"/>
          <w:color w:val="000000"/>
        </w:rPr>
        <w:t xml:space="preserve"> co najmniej na 60 (sześćdziesiąt) dni przed tym terminem Generalny Wykonawca przedstawi Inwestorowi pisemną listę takich dokumentów koniecznych do uzyskania </w:t>
      </w:r>
      <w:r w:rsidR="004460F2" w:rsidRPr="0064204D">
        <w:rPr>
          <w:rFonts w:eastAsia="Times New Roman" w:cs="Arial"/>
          <w:color w:val="000000"/>
        </w:rPr>
        <w:t>pozwolenia na użytkowanie</w:t>
      </w:r>
      <w:r w:rsidRPr="0064204D">
        <w:rPr>
          <w:rFonts w:eastAsia="Times New Roman" w:cs="Arial"/>
          <w:color w:val="000000"/>
        </w:rPr>
        <w:t xml:space="preserve"> Inwestycji zgodnie z Prawem Budowlanym. Wniosek wraz z załącznikami </w:t>
      </w:r>
      <w:r w:rsidR="00FF50A6" w:rsidRPr="0064204D">
        <w:rPr>
          <w:rFonts w:eastAsia="Times New Roman" w:cs="Arial"/>
          <w:color w:val="000000"/>
        </w:rPr>
        <w:t xml:space="preserve">przygotowywany </w:t>
      </w:r>
      <w:r w:rsidRPr="0064204D">
        <w:rPr>
          <w:rFonts w:eastAsia="Times New Roman" w:cs="Arial"/>
          <w:color w:val="000000"/>
        </w:rPr>
        <w:t>będzie przez Generalnego Wykonawcę w uzgodnieniu z Inwestorem oraz</w:t>
      </w:r>
      <w:r w:rsidR="00FF50A6" w:rsidRPr="0064204D">
        <w:rPr>
          <w:rFonts w:eastAsia="Times New Roman" w:cs="Arial"/>
          <w:color w:val="000000"/>
        </w:rPr>
        <w:t>,</w:t>
      </w:r>
      <w:r w:rsidRPr="0064204D">
        <w:rPr>
          <w:rFonts w:eastAsia="Times New Roman" w:cs="Arial"/>
          <w:color w:val="000000"/>
        </w:rPr>
        <w:t xml:space="preserve"> w razie potrzeby</w:t>
      </w:r>
      <w:r w:rsidR="00FF50A6" w:rsidRPr="0064204D">
        <w:rPr>
          <w:rFonts w:eastAsia="Times New Roman" w:cs="Arial"/>
          <w:color w:val="000000"/>
        </w:rPr>
        <w:t>,</w:t>
      </w:r>
      <w:r w:rsidRPr="0064204D">
        <w:rPr>
          <w:rFonts w:eastAsia="Times New Roman" w:cs="Arial"/>
          <w:color w:val="000000"/>
        </w:rPr>
        <w:t xml:space="preserve"> z odpowiednimi organami administracyjnymi, a także zgodnie z zasadami współczesnej wiedzy oraz obowiązującymi w tym zakresie przepisami prawa.</w:t>
      </w:r>
    </w:p>
    <w:p w14:paraId="64694448" w14:textId="13EA8ABD" w:rsidR="00AB5733" w:rsidRPr="0064204D" w:rsidRDefault="000502FB" w:rsidP="00AB5733">
      <w:pPr>
        <w:pStyle w:val="JDPTekstpodstawowypoHeading1"/>
        <w:rPr>
          <w:rFonts w:eastAsia="Times New Roman" w:cs="Arial"/>
          <w:color w:val="000000"/>
        </w:rPr>
      </w:pPr>
      <w:r w:rsidRPr="0064204D">
        <w:rPr>
          <w:rFonts w:eastAsia="Times New Roman" w:cs="Arial"/>
          <w:color w:val="000000"/>
        </w:rPr>
        <w:lastRenderedPageBreak/>
        <w:t>Generalny Wykonawca zobowiązuje się, że przy wykonywaniu Umowy korzystać będzie tylko z takich informacji, utworów, oznaczeń lub innych przedmiotów praw na dobrach materialnych lub niematerialnych, które są - zgodnie z obowiązującym prawem - powszechnie dostępne, lub do których posiada uprawnienia bez żadnych ograniczeń czasowych lub terytorialnych. Generalny Wykonawca jest zobowiązany do zawarcia, we własnym imieniu i na własną rzecz, niezbędnych umów oraz uzyskania koniecznych zezwoleń od podmiotów lub osób, których to dotyczy, a także ponosi wyłączną odpowiedzialność za skutki niewykonania lub niewłaściwego wykonania tych obowiązków. Inwestor nie ponosi żadnej odpowiedzialności za zobowiązania Generalnego Wykonawcy z tego tytułu. Na żądanie Inwestora, Generalny Wykonawca udostępni Inwestorowi do wglądu wszelkie dokumenty dotyczące uprawnień Generalnego Wykonawcy do wykorzystywania informacji, utworów, oznaczeń lub innych przedmiotów praw na dobrach materialnych lub niematerialnych. Generalny Wykonawca ponosi wobec Inwestora pełną odpowiedzialność z tytułu wszelkich roszczeń wynikających z naruszenia przez Generalnego Wykonawcę</w:t>
      </w:r>
      <w:r w:rsidR="000E207C" w:rsidRPr="0064204D">
        <w:rPr>
          <w:rFonts w:eastAsia="Times New Roman" w:cs="Arial"/>
          <w:color w:val="000000"/>
        </w:rPr>
        <w:t xml:space="preserve">, Podwykonawców lub dostawców, </w:t>
      </w:r>
      <w:r w:rsidRPr="0064204D">
        <w:rPr>
          <w:rFonts w:eastAsia="Times New Roman" w:cs="Arial"/>
          <w:color w:val="000000"/>
        </w:rPr>
        <w:t xml:space="preserve">wszelkich praw patentowych, zarejestrowanych wzorów, znaków handlowych lub praw autorskich, a także innych praw majątkowych przysługujących osobom trzecim, w związku z realizacją </w:t>
      </w:r>
      <w:r w:rsidR="008407FD" w:rsidRPr="0064204D">
        <w:rPr>
          <w:rFonts w:eastAsia="Times New Roman" w:cs="Arial"/>
          <w:color w:val="000000"/>
        </w:rPr>
        <w:t>P</w:t>
      </w:r>
      <w:r w:rsidRPr="0064204D">
        <w:rPr>
          <w:rFonts w:eastAsia="Times New Roman" w:cs="Arial"/>
          <w:color w:val="000000"/>
        </w:rPr>
        <w:t>rzedmiotu Umowy.</w:t>
      </w:r>
    </w:p>
    <w:p w14:paraId="356D65C8" w14:textId="259555DF" w:rsidR="000502FB" w:rsidRPr="0064204D" w:rsidRDefault="5CEBEA8E" w:rsidP="00BE3708">
      <w:pPr>
        <w:pStyle w:val="JDPTekstpodstawowypoHeading1"/>
        <w:rPr>
          <w:rFonts w:cs="Arial"/>
        </w:rPr>
      </w:pPr>
      <w:r w:rsidRPr="0064204D">
        <w:rPr>
          <w:rFonts w:eastAsia="Times New Roman" w:cs="Arial"/>
          <w:color w:val="000000"/>
        </w:rPr>
        <w:t>Dla uniknięcia wątpliwości Strony wyjaśniają, iż zakresem Przedmiotu Umowy nie są objęte dostawa i montaż</w:t>
      </w:r>
      <w:r w:rsidR="21F1F1D4" w:rsidRPr="0064204D">
        <w:rPr>
          <w:rFonts w:eastAsia="Times New Roman" w:cs="Arial"/>
          <w:color w:val="000000"/>
        </w:rPr>
        <w:t xml:space="preserve"> </w:t>
      </w:r>
      <w:r w:rsidR="52665846" w:rsidRPr="0064204D">
        <w:rPr>
          <w:rFonts w:eastAsia="Times New Roman" w:cs="Arial"/>
          <w:color w:val="000000"/>
        </w:rPr>
        <w:t>Wyposażenia hali produkcyjnej</w:t>
      </w:r>
      <w:r w:rsidRPr="0064204D">
        <w:rPr>
          <w:rFonts w:eastAsia="Times New Roman" w:cs="Arial"/>
          <w:color w:val="000000"/>
        </w:rPr>
        <w:t>.</w:t>
      </w:r>
      <w:r w:rsidR="1F9C7CDE" w:rsidRPr="0064204D">
        <w:rPr>
          <w:rFonts w:eastAsia="Times New Roman" w:cs="Arial"/>
          <w:color w:val="000000"/>
        </w:rPr>
        <w:t xml:space="preserve"> W celu zapewnienia prawidłowego montażu i eksploatacji </w:t>
      </w:r>
      <w:r w:rsidR="52665846" w:rsidRPr="0064204D">
        <w:rPr>
          <w:rFonts w:eastAsia="Times New Roman" w:cs="Arial"/>
          <w:color w:val="000000"/>
        </w:rPr>
        <w:t>Wyposażenia hali produkcyjnej</w:t>
      </w:r>
      <w:r w:rsidR="1F9C7CDE" w:rsidRPr="0064204D">
        <w:rPr>
          <w:rFonts w:eastAsia="Times New Roman" w:cs="Arial"/>
          <w:color w:val="000000"/>
        </w:rPr>
        <w:t xml:space="preserve">, Generalny Wykonawca zobowiązuje się do umożliwienia </w:t>
      </w:r>
      <w:r w:rsidR="16310DA0" w:rsidRPr="0064204D">
        <w:rPr>
          <w:rFonts w:eastAsia="Times New Roman" w:cs="Arial"/>
          <w:color w:val="000000"/>
        </w:rPr>
        <w:t xml:space="preserve">Inwestorowi </w:t>
      </w:r>
      <w:r w:rsidR="1F9C7CDE" w:rsidRPr="0064204D">
        <w:rPr>
          <w:rFonts w:eastAsia="Times New Roman" w:cs="Arial"/>
          <w:color w:val="000000"/>
        </w:rPr>
        <w:t xml:space="preserve">przeprowadzania okresowych kontroli prowadzonych Robót Budowlanych i innych prac objętych Umową oraz stosowania się do formułowanych przez </w:t>
      </w:r>
      <w:r w:rsidR="7C0E39E2" w:rsidRPr="0064204D">
        <w:rPr>
          <w:rFonts w:eastAsia="Times New Roman" w:cs="Arial"/>
          <w:color w:val="000000"/>
        </w:rPr>
        <w:t xml:space="preserve">niego </w:t>
      </w:r>
      <w:r w:rsidR="1F9C7CDE" w:rsidRPr="0064204D">
        <w:rPr>
          <w:rFonts w:eastAsia="Times New Roman" w:cs="Arial"/>
          <w:color w:val="000000"/>
        </w:rPr>
        <w:t>zaleceń i wskazówek</w:t>
      </w:r>
      <w:r w:rsidR="5EF86FA6" w:rsidRPr="0064204D">
        <w:rPr>
          <w:rFonts w:eastAsia="Times New Roman" w:cs="Arial"/>
          <w:color w:val="000000"/>
        </w:rPr>
        <w:t xml:space="preserve">, </w:t>
      </w:r>
      <w:r w:rsidR="5EF86FA6" w:rsidRPr="0064204D">
        <w:rPr>
          <w:color w:val="000000"/>
          <w:spacing w:val="-1"/>
        </w:rPr>
        <w:t>o ile takie zalecenia i wskazówki, w ocenie Generalnego Wykonawcy</w:t>
      </w:r>
      <w:r w:rsidR="7856B3AB" w:rsidRPr="0064204D">
        <w:rPr>
          <w:color w:val="000000"/>
          <w:spacing w:val="-1"/>
        </w:rPr>
        <w:t xml:space="preserve"> potw</w:t>
      </w:r>
      <w:r w:rsidR="360A74E8" w:rsidRPr="0064204D">
        <w:rPr>
          <w:color w:val="000000"/>
          <w:spacing w:val="-1"/>
        </w:rPr>
        <w:t>ierdzonej przez Inżyniera Kontraktu</w:t>
      </w:r>
      <w:r w:rsidR="5EF86FA6" w:rsidRPr="0064204D">
        <w:rPr>
          <w:color w:val="000000"/>
          <w:spacing w:val="-1"/>
        </w:rPr>
        <w:t xml:space="preserve">, będą odpowiadały przepisom prawa i normom technicznym Prawa Budowlanego, a także nie będą stały w kolizji z Projektem Budowlanym </w:t>
      </w:r>
      <w:r w:rsidR="003A3F77" w:rsidRPr="0064204D">
        <w:rPr>
          <w:color w:val="000000"/>
          <w:spacing w:val="-1"/>
        </w:rPr>
        <w:t xml:space="preserve">Pozwoleniem na Budowę, Projektem Budowlanym Zamiennym (jeżeli został sporządzony), </w:t>
      </w:r>
      <w:r w:rsidR="5EF86FA6" w:rsidRPr="0064204D">
        <w:rPr>
          <w:color w:val="000000"/>
          <w:spacing w:val="-1"/>
        </w:rPr>
        <w:t>Projektem Wykonawczym</w:t>
      </w:r>
      <w:r w:rsidR="003A3F77" w:rsidRPr="0064204D">
        <w:rPr>
          <w:color w:val="000000"/>
          <w:spacing w:val="-1"/>
        </w:rPr>
        <w:t xml:space="preserve"> oraz Projektem Warsztatowym</w:t>
      </w:r>
      <w:r w:rsidR="1F9C7CDE" w:rsidRPr="0064204D">
        <w:rPr>
          <w:rFonts w:eastAsia="Times New Roman" w:cs="Arial"/>
          <w:color w:val="000000"/>
        </w:rPr>
        <w:t xml:space="preserve">. Zalecenia i wskazówki </w:t>
      </w:r>
      <w:r w:rsidR="1ED6EBE3" w:rsidRPr="0064204D">
        <w:rPr>
          <w:rFonts w:eastAsia="Times New Roman" w:cs="Arial"/>
          <w:color w:val="000000"/>
        </w:rPr>
        <w:t>Inwestora</w:t>
      </w:r>
      <w:r w:rsidR="1F9C7CDE" w:rsidRPr="0064204D">
        <w:rPr>
          <w:rFonts w:eastAsia="Times New Roman" w:cs="Arial"/>
          <w:color w:val="000000"/>
        </w:rPr>
        <w:t xml:space="preserve"> prowadzące do zwiększenia zakresu, kosztu, wydłużenia czasu wykonania Przedmiotu Umowy będą wprowadzane wyłącznie po ich akceptacji przez </w:t>
      </w:r>
      <w:r w:rsidR="26BC39EE" w:rsidRPr="0064204D">
        <w:rPr>
          <w:rFonts w:eastAsia="Times New Roman" w:cs="Arial"/>
          <w:color w:val="000000"/>
        </w:rPr>
        <w:t>Inwestora; postanowienia punktu</w:t>
      </w:r>
      <w:r w:rsidR="1F9C7CDE" w:rsidRPr="0064204D">
        <w:rPr>
          <w:rFonts w:eastAsia="Times New Roman" w:cs="Arial"/>
          <w:color w:val="000000"/>
        </w:rPr>
        <w:t xml:space="preserve"> 1.8 Umowy stosuje się odpowiednio.</w:t>
      </w:r>
    </w:p>
    <w:p w14:paraId="40E68B83" w14:textId="77777777" w:rsidR="000502FB" w:rsidRPr="0064204D" w:rsidRDefault="000502FB" w:rsidP="00CD2181">
      <w:pPr>
        <w:pStyle w:val="JDPHeading1"/>
        <w:keepNext/>
      </w:pPr>
      <w:r w:rsidRPr="0064204D">
        <w:t>Polecenie Zmiany</w:t>
      </w:r>
    </w:p>
    <w:p w14:paraId="678302F8" w14:textId="74F2272B" w:rsidR="00AB5733" w:rsidRPr="0064204D" w:rsidRDefault="000502FB" w:rsidP="00AB5733">
      <w:pPr>
        <w:pStyle w:val="JDPTekstpodstawowypoHeading1"/>
      </w:pPr>
      <w:r w:rsidRPr="0064204D">
        <w:t>Inwestor jest uprawniony w każdym czasie do złożenia Generalnemu Wykonawcy wniosku w sprawie Polecenia Zmiany („</w:t>
      </w:r>
      <w:r w:rsidRPr="0064204D">
        <w:rPr>
          <w:b/>
        </w:rPr>
        <w:t>Wnios</w:t>
      </w:r>
      <w:r w:rsidR="008B11F0" w:rsidRPr="0064204D">
        <w:rPr>
          <w:b/>
        </w:rPr>
        <w:t>e</w:t>
      </w:r>
      <w:r w:rsidRPr="0064204D">
        <w:rPr>
          <w:b/>
        </w:rPr>
        <w:t>k</w:t>
      </w:r>
      <w:r w:rsidRPr="0064204D">
        <w:t>"),</w:t>
      </w:r>
      <w:r w:rsidRPr="0064204D">
        <w:rPr>
          <w:b/>
        </w:rPr>
        <w:t xml:space="preserve"> </w:t>
      </w:r>
      <w:r w:rsidRPr="0064204D">
        <w:t xml:space="preserve">który Generalny Wykonawca zobowiązany jest wpisać do Rejestru Zmian. Generalny Wykonawca w terminie </w:t>
      </w:r>
      <w:r w:rsidR="00F66784" w:rsidRPr="0064204D">
        <w:t xml:space="preserve">14 </w:t>
      </w:r>
      <w:r w:rsidRPr="0064204D">
        <w:t>(</w:t>
      </w:r>
      <w:r w:rsidR="00F66784" w:rsidRPr="0064204D">
        <w:t>czternastu</w:t>
      </w:r>
      <w:r w:rsidRPr="0064204D">
        <w:t xml:space="preserve">) dni </w:t>
      </w:r>
      <w:r w:rsidR="003460C2" w:rsidRPr="0064204D">
        <w:t xml:space="preserve">kalendarzowych </w:t>
      </w:r>
      <w:r w:rsidRPr="0064204D">
        <w:t xml:space="preserve">od dnia otrzymania Wniosku przygotowuje ocenę wykonalności Polecenia Zmiany, którą przekaże Inwestorowi; ocena ta będzie zawierać elementy wskazane w </w:t>
      </w:r>
      <w:r w:rsidR="004A3348" w:rsidRPr="0064204D">
        <w:t xml:space="preserve">punkcie </w:t>
      </w:r>
      <w:r w:rsidRPr="0064204D">
        <w:t xml:space="preserve">3.2 poniżej. Termin wskazany w zdaniu poprzedzającym może zostać przedłużony po uzgodnieniu z Inwestorem, nie dłużej niż o 7 (siedem) dni roboczych, jeżeli uzyskanie niezbędnych danych w celu </w:t>
      </w:r>
      <w:r w:rsidRPr="0064204D">
        <w:lastRenderedPageBreak/>
        <w:t>oceny wykonalności Polecenie Zmiany będzie niemożliwe z powodów niezależnych od Generalnego Wykonawcy.</w:t>
      </w:r>
    </w:p>
    <w:p w14:paraId="2815D0E4" w14:textId="77777777" w:rsidR="00AB5733" w:rsidRPr="0064204D" w:rsidRDefault="000502FB" w:rsidP="00AB5733">
      <w:pPr>
        <w:pStyle w:val="JDPTekstpodstawowypoHeading1"/>
      </w:pPr>
      <w:r w:rsidRPr="0064204D">
        <w:rPr>
          <w:rFonts w:eastAsia="Times New Roman" w:cs="Arial"/>
          <w:color w:val="000000"/>
        </w:rPr>
        <w:t xml:space="preserve">Ocena, o której mowa w </w:t>
      </w:r>
      <w:r w:rsidR="004A3348" w:rsidRPr="0064204D">
        <w:rPr>
          <w:rFonts w:eastAsia="Times New Roman" w:cs="Arial"/>
          <w:color w:val="000000"/>
        </w:rPr>
        <w:t xml:space="preserve">punkcie </w:t>
      </w:r>
      <w:r w:rsidRPr="0064204D">
        <w:rPr>
          <w:rFonts w:eastAsia="Times New Roman" w:cs="Arial"/>
          <w:color w:val="000000"/>
        </w:rPr>
        <w:t>3.1 powyżej, będzie zawierała: (i) ocenę techniczną wykonalności Wniosku opartą na Projekcie, przepisach prawa, właściwych normach, sztuce budowlanej oraz zasadach wiedzy technicznej, a także co najmniej (ii) wpływ realizacji Wniosku na koszty Inwestycji i wysokość Wynagrodzenia oraz (iii) wpływ realizacji Wniosku na Harmonogram.</w:t>
      </w:r>
    </w:p>
    <w:p w14:paraId="67FB8AC6" w14:textId="26DA9B6F" w:rsidR="00AB5733" w:rsidRPr="0064204D" w:rsidRDefault="5CEBEA8E" w:rsidP="4C52E2A7">
      <w:pPr>
        <w:pStyle w:val="JDPTekstpodstawowypoHeading1"/>
        <w:rPr>
          <w:rFonts w:eastAsia="Times New Roman" w:cs="Arial"/>
          <w:color w:val="000000" w:themeColor="text1"/>
        </w:rPr>
      </w:pPr>
      <w:r w:rsidRPr="0064204D">
        <w:rPr>
          <w:rFonts w:eastAsia="Times New Roman" w:cs="Arial"/>
          <w:color w:val="000000"/>
          <w:spacing w:val="-5"/>
        </w:rPr>
        <w:t xml:space="preserve">Przygotowując ocenę wykonalności Wniosku w zakresie jego wpływu na koszty Inwestycji oraz wysokość Wynagrodzenia Generalny Wykonawca zobowiązany jest opracować 2 (dwie) odrębne wyceny objętych takim Wnioskiem robót i materiałów, jedną na podstawie cennika robót i materiałów, </w:t>
      </w:r>
      <w:r w:rsidR="54CD9A27" w:rsidRPr="0064204D">
        <w:rPr>
          <w:rFonts w:eastAsia="Times New Roman" w:cs="Arial"/>
          <w:color w:val="000000"/>
          <w:spacing w:val="-5"/>
        </w:rPr>
        <w:t>stanowiącego element oferty Generalnego Wykonawcy</w:t>
      </w:r>
      <w:r w:rsidR="19546145" w:rsidRPr="0064204D">
        <w:rPr>
          <w:rFonts w:eastAsia="Times New Roman" w:cs="Arial"/>
          <w:color w:val="000000"/>
          <w:spacing w:val="-5"/>
        </w:rPr>
        <w:t xml:space="preserve"> (oferta Generalnego Wykonawcy stanowi załącznik A do niniejszej Umowy)</w:t>
      </w:r>
      <w:r w:rsidRPr="0064204D">
        <w:rPr>
          <w:rFonts w:eastAsia="Times New Roman" w:cs="Arial"/>
          <w:color w:val="000000"/>
          <w:spacing w:val="-5"/>
        </w:rPr>
        <w:t xml:space="preserve">, a drugą na podstawie średnich cen z cennika </w:t>
      </w:r>
      <w:proofErr w:type="spellStart"/>
      <w:r w:rsidRPr="0064204D">
        <w:rPr>
          <w:rFonts w:eastAsia="Times New Roman" w:cs="Arial"/>
          <w:color w:val="000000"/>
          <w:spacing w:val="-5"/>
        </w:rPr>
        <w:t>Se</w:t>
      </w:r>
      <w:r w:rsidR="21F1F1D4" w:rsidRPr="0064204D">
        <w:rPr>
          <w:rFonts w:eastAsia="Times New Roman" w:cs="Arial"/>
          <w:color w:val="000000"/>
          <w:spacing w:val="-5"/>
        </w:rPr>
        <w:t>k</w:t>
      </w:r>
      <w:r w:rsidRPr="0064204D">
        <w:rPr>
          <w:rFonts w:eastAsia="Times New Roman" w:cs="Arial"/>
          <w:color w:val="000000"/>
          <w:spacing w:val="-5"/>
        </w:rPr>
        <w:t>ocenbud</w:t>
      </w:r>
      <w:proofErr w:type="spellEnd"/>
      <w:r w:rsidRPr="0064204D">
        <w:rPr>
          <w:rFonts w:eastAsia="Times New Roman" w:cs="Arial"/>
          <w:color w:val="000000"/>
          <w:spacing w:val="-5"/>
        </w:rPr>
        <w:t xml:space="preserve"> dla danych robót i materiałów za kwartał poprzedzający okres oceny dla województwa </w:t>
      </w:r>
      <w:r w:rsidR="2BE945BF" w:rsidRPr="0064204D">
        <w:rPr>
          <w:rFonts w:eastAsia="Times New Roman" w:cs="Arial"/>
          <w:color w:val="000000"/>
          <w:spacing w:val="-5"/>
        </w:rPr>
        <w:t>kujawsko-pomorskiego</w:t>
      </w:r>
      <w:r w:rsidRPr="0064204D">
        <w:rPr>
          <w:rFonts w:eastAsia="Times New Roman" w:cs="Arial"/>
          <w:color w:val="000000"/>
          <w:spacing w:val="-5"/>
        </w:rPr>
        <w:t>, oraz ewentualnie na żądanie Inwestora przedstawić Inwestorowi co najmniej 3 (trzy) oferty niepowiązanych między sobą i z Generalnym Wykonawcą wykonawców na wykonanie takich robót wraz z dostawą materiałów objętych Wnioskiem</w:t>
      </w:r>
      <w:r w:rsidR="574691B2" w:rsidRPr="0064204D">
        <w:rPr>
          <w:rFonts w:eastAsia="Times New Roman" w:cs="Arial"/>
          <w:color w:val="000000"/>
          <w:spacing w:val="-5"/>
        </w:rPr>
        <w:t xml:space="preserve">, </w:t>
      </w:r>
      <w:r w:rsidR="574691B2" w:rsidRPr="0064204D">
        <w:t>o ile uzyskanie takiej liczby ofert będzie możliwe. W przypadku braku wystarczającej liczby wykonawców realizujących tego typu prace, dopuszcza się przedłożenie mniejszej liczby ofert</w:t>
      </w:r>
      <w:r w:rsidRPr="0064204D">
        <w:rPr>
          <w:rFonts w:eastAsia="Times New Roman" w:cs="Arial"/>
          <w:color w:val="000000"/>
          <w:spacing w:val="-5"/>
        </w:rPr>
        <w:t xml:space="preserve">. </w:t>
      </w:r>
    </w:p>
    <w:p w14:paraId="3807C6DD" w14:textId="20443A40" w:rsidR="00AB5733" w:rsidRPr="0064204D" w:rsidRDefault="5CEBEA8E" w:rsidP="00AB5733">
      <w:pPr>
        <w:pStyle w:val="JDPTekstpodstawowypoHeading1"/>
      </w:pPr>
      <w:r w:rsidRPr="0064204D">
        <w:rPr>
          <w:rFonts w:eastAsia="Times New Roman" w:cs="Arial"/>
          <w:color w:val="000000"/>
          <w:spacing w:val="-6"/>
        </w:rPr>
        <w:t xml:space="preserve">W terminie 14 (czternastu) dni od dnia otrzymania od Generalnego Wykonawcy oceny Wniosku, o której mowa w </w:t>
      </w:r>
      <w:r w:rsidR="6BF7E895" w:rsidRPr="0064204D">
        <w:rPr>
          <w:rFonts w:eastAsia="Times New Roman" w:cs="Arial"/>
          <w:color w:val="000000"/>
          <w:spacing w:val="-6"/>
        </w:rPr>
        <w:t xml:space="preserve">punkcie </w:t>
      </w:r>
      <w:r w:rsidRPr="0064204D">
        <w:rPr>
          <w:rFonts w:eastAsia="Times New Roman" w:cs="Arial"/>
          <w:color w:val="000000"/>
          <w:spacing w:val="-6"/>
        </w:rPr>
        <w:t xml:space="preserve">3.1 powyżej, Inwestor przeprowadzi weryfikację oceny dokonanej przez Generalnego Wykonawcę, po której Inwestor podejmuje decyzję w przedmiocie wydania Polecenia Zmiany oraz wystawi lub odstąpi od wystawienia Polecenia Zmiany, na podstawie Wniosku i oceny, o której mowa w </w:t>
      </w:r>
      <w:r w:rsidR="6BF7E895" w:rsidRPr="0064204D">
        <w:rPr>
          <w:rFonts w:eastAsia="Times New Roman" w:cs="Arial"/>
          <w:color w:val="000000"/>
          <w:spacing w:val="-6"/>
        </w:rPr>
        <w:t xml:space="preserve">punkcie </w:t>
      </w:r>
      <w:r w:rsidRPr="0064204D">
        <w:rPr>
          <w:rFonts w:eastAsia="Times New Roman" w:cs="Arial"/>
          <w:color w:val="000000"/>
          <w:spacing w:val="-6"/>
        </w:rPr>
        <w:t>3.1 Umowy</w:t>
      </w:r>
      <w:r w:rsidR="2BE945BF" w:rsidRPr="0064204D">
        <w:rPr>
          <w:rFonts w:eastAsia="Times New Roman" w:cs="Arial"/>
          <w:color w:val="000000"/>
          <w:spacing w:val="-6"/>
        </w:rPr>
        <w:t>.</w:t>
      </w:r>
      <w:r w:rsidRPr="0064204D">
        <w:rPr>
          <w:rFonts w:eastAsia="Times New Roman" w:cs="Arial"/>
          <w:color w:val="000000"/>
          <w:spacing w:val="-6"/>
        </w:rPr>
        <w:t xml:space="preserve"> </w:t>
      </w:r>
      <w:r w:rsidR="4254F830" w:rsidRPr="0064204D">
        <w:rPr>
          <w:rFonts w:eastAsia="Times New Roman" w:cs="Arial"/>
          <w:color w:val="000000"/>
          <w:spacing w:val="-6"/>
        </w:rPr>
        <w:t xml:space="preserve">W przypadku podjęcia decyzji o wydaniu Polecenia Zmiany, </w:t>
      </w:r>
      <w:r w:rsidRPr="0064204D">
        <w:rPr>
          <w:rFonts w:eastAsia="Times New Roman" w:cs="Arial"/>
          <w:color w:val="000000"/>
          <w:spacing w:val="-6"/>
        </w:rPr>
        <w:t xml:space="preserve">Inwestor </w:t>
      </w:r>
      <w:r w:rsidR="4254F830" w:rsidRPr="0064204D">
        <w:rPr>
          <w:rFonts w:eastAsia="Times New Roman" w:cs="Arial"/>
          <w:color w:val="000000"/>
          <w:spacing w:val="-6"/>
        </w:rPr>
        <w:t>wystawi Polecenie Zmiany zgodnie z oceną Wniosku dokonaną przez Generalnego Wykonawcę</w:t>
      </w:r>
      <w:r w:rsidR="628A5860" w:rsidRPr="0064204D">
        <w:rPr>
          <w:rFonts w:eastAsia="Times New Roman" w:cs="Arial"/>
          <w:color w:val="000000"/>
          <w:spacing w:val="-6"/>
        </w:rPr>
        <w:t xml:space="preserve">. </w:t>
      </w:r>
      <w:r w:rsidR="0029628F" w:rsidRPr="0064204D">
        <w:rPr>
          <w:rFonts w:eastAsia="Times New Roman" w:cs="Arial"/>
          <w:color w:val="000000"/>
          <w:spacing w:val="-6"/>
        </w:rPr>
        <w:t xml:space="preserve">Inwestor wskaże w Poleceniu Zmiany, według której wyceny opracowanej przez Generalnego Wykonawcę </w:t>
      </w:r>
      <w:r w:rsidR="001432A1" w:rsidRPr="0064204D">
        <w:rPr>
          <w:rFonts w:eastAsia="Times New Roman" w:cs="Arial"/>
          <w:color w:val="000000"/>
          <w:spacing w:val="-6"/>
        </w:rPr>
        <w:t>zgodnie z punktem 3.3 powyżej ma zostać wykonane Polecenie Zmiany</w:t>
      </w:r>
      <w:r w:rsidR="006C26BB" w:rsidRPr="0064204D">
        <w:rPr>
          <w:rFonts w:eastAsia="Times New Roman" w:cs="Arial"/>
          <w:color w:val="000000"/>
          <w:spacing w:val="-6"/>
        </w:rPr>
        <w:t>. Do</w:t>
      </w:r>
      <w:r w:rsidR="001432A1" w:rsidRPr="0064204D">
        <w:rPr>
          <w:rFonts w:eastAsia="Times New Roman" w:cs="Arial"/>
          <w:color w:val="000000"/>
          <w:spacing w:val="-6"/>
        </w:rPr>
        <w:t xml:space="preserve">konując wyboru </w:t>
      </w:r>
      <w:r w:rsidR="005C62A7" w:rsidRPr="0064204D">
        <w:rPr>
          <w:rFonts w:eastAsia="Times New Roman" w:cs="Arial"/>
          <w:color w:val="000000"/>
          <w:spacing w:val="-6"/>
        </w:rPr>
        <w:t xml:space="preserve">Inwestor weźmie pod uwagę </w:t>
      </w:r>
      <w:r w:rsidR="008B3F62" w:rsidRPr="0064204D">
        <w:rPr>
          <w:rFonts w:eastAsia="Times New Roman" w:cs="Arial"/>
          <w:color w:val="000000"/>
          <w:spacing w:val="-6"/>
        </w:rPr>
        <w:t xml:space="preserve">ocenę dokonaną przez Generalnego Wykonawcę oraz ewentualne </w:t>
      </w:r>
      <w:r w:rsidR="00A07995" w:rsidRPr="0064204D">
        <w:rPr>
          <w:rFonts w:eastAsia="Times New Roman" w:cs="Arial"/>
          <w:color w:val="000000"/>
          <w:spacing w:val="-6"/>
        </w:rPr>
        <w:t>dodatkowe uzasadnienie przemawiające za wyborem danej wyceny przedstawione przez Gener</w:t>
      </w:r>
      <w:r w:rsidR="006C26BB" w:rsidRPr="0064204D">
        <w:rPr>
          <w:rFonts w:eastAsia="Times New Roman" w:cs="Arial"/>
          <w:color w:val="000000"/>
          <w:spacing w:val="-6"/>
        </w:rPr>
        <w:t>alnego Wykonawcę.</w:t>
      </w:r>
      <w:r w:rsidR="006A62F9" w:rsidRPr="0064204D">
        <w:rPr>
          <w:rFonts w:eastAsia="Times New Roman" w:cs="Arial"/>
          <w:color w:val="000000"/>
          <w:spacing w:val="-6"/>
        </w:rPr>
        <w:t xml:space="preserve"> </w:t>
      </w:r>
    </w:p>
    <w:p w14:paraId="1D64EC92" w14:textId="747B7AFE" w:rsidR="00AB5733" w:rsidRPr="0064204D" w:rsidRDefault="004965B5" w:rsidP="4C52E2A7">
      <w:pPr>
        <w:pStyle w:val="JDPTekstpodstawowypoHeading1"/>
        <w:rPr>
          <w:rFonts w:eastAsia="Times New Roman" w:cs="Arial"/>
          <w:color w:val="000000" w:themeColor="text1"/>
        </w:rPr>
      </w:pPr>
      <w:r w:rsidRPr="0064204D">
        <w:rPr>
          <w:rFonts w:eastAsia="Times New Roman" w:cs="Arial"/>
          <w:color w:val="000000" w:themeColor="text1"/>
        </w:rPr>
        <w:t xml:space="preserve">Wydane przez Inwestora </w:t>
      </w:r>
      <w:r w:rsidR="000502FB" w:rsidRPr="0064204D">
        <w:rPr>
          <w:rFonts w:eastAsia="Times New Roman" w:cs="Arial"/>
          <w:color w:val="000000" w:themeColor="text1"/>
        </w:rPr>
        <w:t xml:space="preserve">Polecenie Zmiany, o którym mowa w </w:t>
      </w:r>
      <w:r w:rsidR="004A3348" w:rsidRPr="0064204D">
        <w:rPr>
          <w:rFonts w:eastAsia="Times New Roman" w:cs="Arial"/>
          <w:color w:val="000000" w:themeColor="text1"/>
        </w:rPr>
        <w:t xml:space="preserve">punkcie </w:t>
      </w:r>
      <w:r w:rsidR="000502FB" w:rsidRPr="0064204D">
        <w:rPr>
          <w:rFonts w:eastAsia="Times New Roman" w:cs="Arial"/>
          <w:color w:val="000000" w:themeColor="text1"/>
        </w:rPr>
        <w:t>3.4 powyżej,</w:t>
      </w:r>
      <w:r w:rsidR="00AB5733" w:rsidRPr="0064204D">
        <w:rPr>
          <w:rFonts w:eastAsia="Times New Roman" w:cs="Arial"/>
          <w:color w:val="000000" w:themeColor="text1"/>
        </w:rPr>
        <w:t xml:space="preserve"> jest wiąż</w:t>
      </w:r>
      <w:r w:rsidR="000502FB" w:rsidRPr="0064204D">
        <w:rPr>
          <w:rFonts w:eastAsia="Times New Roman" w:cs="Arial"/>
          <w:color w:val="000000" w:themeColor="text1"/>
        </w:rPr>
        <w:t>ące dla Generalnego Wykonawcy, który nie może odmówić jego wykonania</w:t>
      </w:r>
      <w:r w:rsidRPr="0064204D">
        <w:rPr>
          <w:rFonts w:eastAsia="Times New Roman" w:cs="Arial"/>
          <w:color w:val="000000" w:themeColor="text1"/>
        </w:rPr>
        <w:t>.</w:t>
      </w:r>
      <w:r w:rsidR="00DE5C3F" w:rsidRPr="0064204D">
        <w:rPr>
          <w:rFonts w:eastAsia="Times New Roman" w:cs="Arial"/>
          <w:color w:val="000000" w:themeColor="text1"/>
        </w:rPr>
        <w:t xml:space="preserve"> W przypadku wydania przez Inwestora Polecenia Zmiany</w:t>
      </w:r>
      <w:r w:rsidR="00A54391" w:rsidRPr="0064204D">
        <w:rPr>
          <w:rFonts w:eastAsia="Times New Roman" w:cs="Arial"/>
          <w:color w:val="000000" w:themeColor="text1"/>
        </w:rPr>
        <w:t xml:space="preserve"> obejmującego roboty, których </w:t>
      </w:r>
      <w:r w:rsidR="00DE5C3F" w:rsidRPr="0064204D">
        <w:rPr>
          <w:rFonts w:eastAsia="Times New Roman" w:cs="Arial"/>
          <w:color w:val="000000" w:themeColor="text1"/>
        </w:rPr>
        <w:t>wartość</w:t>
      </w:r>
      <w:r w:rsidR="00A54391" w:rsidRPr="0064204D">
        <w:rPr>
          <w:rFonts w:eastAsia="Times New Roman" w:cs="Arial"/>
          <w:color w:val="000000" w:themeColor="text1"/>
        </w:rPr>
        <w:t xml:space="preserve"> </w:t>
      </w:r>
      <w:r w:rsidR="00DE5C3F" w:rsidRPr="0064204D">
        <w:rPr>
          <w:rFonts w:eastAsia="Times New Roman" w:cs="Arial"/>
          <w:color w:val="000000" w:themeColor="text1"/>
        </w:rPr>
        <w:t>przekracza 5% Wynagrodzenia</w:t>
      </w:r>
      <w:r w:rsidR="00A54391" w:rsidRPr="0064204D">
        <w:rPr>
          <w:rFonts w:eastAsia="Times New Roman" w:cs="Arial"/>
          <w:color w:val="000000" w:themeColor="text1"/>
        </w:rPr>
        <w:t xml:space="preserve"> </w:t>
      </w:r>
      <w:r w:rsidR="00DE5C3F" w:rsidRPr="0064204D">
        <w:rPr>
          <w:rFonts w:eastAsia="Times New Roman" w:cs="Arial"/>
          <w:color w:val="000000" w:themeColor="text1"/>
        </w:rPr>
        <w:t>konieczne jest zawarcie aneksu do Umowy.</w:t>
      </w:r>
      <w:r w:rsidR="000502FB" w:rsidRPr="0064204D">
        <w:rPr>
          <w:rFonts w:eastAsia="Times New Roman" w:cs="Arial"/>
          <w:color w:val="000000" w:themeColor="text1"/>
        </w:rPr>
        <w:t xml:space="preserve"> </w:t>
      </w:r>
      <w:r w:rsidRPr="0064204D">
        <w:rPr>
          <w:rFonts w:eastAsia="Times New Roman" w:cs="Arial"/>
          <w:color w:val="000000" w:themeColor="text1"/>
        </w:rPr>
        <w:t>W</w:t>
      </w:r>
      <w:r w:rsidR="000502FB" w:rsidRPr="0064204D">
        <w:rPr>
          <w:rFonts w:eastAsia="Times New Roman" w:cs="Arial"/>
          <w:color w:val="000000" w:themeColor="text1"/>
        </w:rPr>
        <w:t xml:space="preserve">ydanie </w:t>
      </w:r>
      <w:r w:rsidR="00DE5C3F" w:rsidRPr="0064204D">
        <w:rPr>
          <w:rFonts w:eastAsia="Times New Roman" w:cs="Arial"/>
          <w:color w:val="000000" w:themeColor="text1"/>
        </w:rPr>
        <w:t xml:space="preserve">pozostałych </w:t>
      </w:r>
      <w:r w:rsidR="000502FB" w:rsidRPr="0064204D">
        <w:rPr>
          <w:rFonts w:eastAsia="Times New Roman" w:cs="Arial"/>
          <w:color w:val="000000" w:themeColor="text1"/>
        </w:rPr>
        <w:t>Polece</w:t>
      </w:r>
      <w:r w:rsidR="00DE5C3F" w:rsidRPr="0064204D">
        <w:rPr>
          <w:rFonts w:eastAsia="Times New Roman" w:cs="Arial"/>
          <w:color w:val="000000" w:themeColor="text1"/>
        </w:rPr>
        <w:t>ń</w:t>
      </w:r>
      <w:r w:rsidR="000502FB" w:rsidRPr="0064204D">
        <w:rPr>
          <w:rFonts w:eastAsia="Times New Roman" w:cs="Arial"/>
          <w:color w:val="000000" w:themeColor="text1"/>
        </w:rPr>
        <w:t xml:space="preserve"> Zmiany nie wymaga </w:t>
      </w:r>
      <w:r w:rsidR="00075153" w:rsidRPr="0064204D">
        <w:rPr>
          <w:rFonts w:eastAsia="Times New Roman" w:cs="Arial"/>
          <w:color w:val="000000" w:themeColor="text1"/>
        </w:rPr>
        <w:t xml:space="preserve">zawarcia </w:t>
      </w:r>
      <w:r w:rsidR="000502FB" w:rsidRPr="0064204D">
        <w:rPr>
          <w:rFonts w:eastAsia="Times New Roman" w:cs="Arial"/>
          <w:color w:val="000000" w:themeColor="text1"/>
        </w:rPr>
        <w:t>aneksu do Umowy oraz powoduje odpowiednią modyfikację zakresu Przedmiotu Umowy, a także</w:t>
      </w:r>
      <w:r w:rsidRPr="0064204D">
        <w:rPr>
          <w:rFonts w:eastAsia="Times New Roman" w:cs="Arial"/>
          <w:color w:val="000000" w:themeColor="text1"/>
        </w:rPr>
        <w:t>,</w:t>
      </w:r>
      <w:r w:rsidR="000502FB" w:rsidRPr="0064204D">
        <w:rPr>
          <w:rFonts w:eastAsia="Times New Roman" w:cs="Arial"/>
          <w:color w:val="000000" w:themeColor="text1"/>
        </w:rPr>
        <w:t xml:space="preserve"> o ile ma na nie wpływ - Wynagrodzenia i Harmonogramu Ogólnego oraz Harmonogramu.</w:t>
      </w:r>
    </w:p>
    <w:p w14:paraId="43D4602D" w14:textId="10332C64" w:rsidR="000502FB" w:rsidRPr="0064204D" w:rsidRDefault="000502FB" w:rsidP="4C52E2A7">
      <w:pPr>
        <w:pStyle w:val="JDPTekstpodstawowypoHeading1"/>
        <w:rPr>
          <w:rFonts w:eastAsia="Times New Roman" w:cs="Arial"/>
          <w:color w:val="000000"/>
        </w:rPr>
      </w:pPr>
      <w:r w:rsidRPr="0064204D">
        <w:rPr>
          <w:rFonts w:eastAsia="Times New Roman" w:cs="Arial"/>
          <w:color w:val="000000" w:themeColor="text1"/>
        </w:rPr>
        <w:t xml:space="preserve">Generalny Wykonawca jest uprawniony do zaproponowania Inwestorowi zastosowania rozwiązania zastępczego lub alternatywnego, w tym w zakresie rozwiązań materiałowych, jak i zmianę rodzaju, jakości, klasy, parametrów </w:t>
      </w:r>
      <w:r w:rsidRPr="0064204D">
        <w:rPr>
          <w:rFonts w:eastAsia="Times New Roman" w:cs="Arial"/>
          <w:color w:val="000000" w:themeColor="text1"/>
        </w:rPr>
        <w:lastRenderedPageBreak/>
        <w:t>technicznych lub użytkowych, bądź dostawcy lub producenta jakichkolwiek materiałów lub urządzeń</w:t>
      </w:r>
      <w:r w:rsidR="0004075E" w:rsidRPr="0064204D">
        <w:rPr>
          <w:rFonts w:eastAsia="Times New Roman" w:cs="Arial"/>
          <w:color w:val="000000" w:themeColor="text1"/>
        </w:rPr>
        <w:t>,</w:t>
      </w:r>
      <w:r w:rsidRPr="0064204D">
        <w:rPr>
          <w:rFonts w:eastAsia="Times New Roman" w:cs="Arial"/>
          <w:color w:val="000000" w:themeColor="text1"/>
        </w:rPr>
        <w:t xml:space="preserve"> jakie mają być wykorzystane do wykonania Inwestycji, w tym wbudowane lub zamontowane w budynkach lub budowlach objętych Inwestycją, w stosunku do wskazanych w Projekcie</w:t>
      </w:r>
      <w:r w:rsidR="00F603BB" w:rsidRPr="0064204D">
        <w:rPr>
          <w:rFonts w:eastAsia="Times New Roman" w:cs="Arial"/>
          <w:color w:val="000000" w:themeColor="text1"/>
        </w:rPr>
        <w:t xml:space="preserve"> lub Projekcie Wykonawczym</w:t>
      </w:r>
      <w:r w:rsidRPr="0064204D">
        <w:rPr>
          <w:rFonts w:eastAsia="Times New Roman" w:cs="Arial"/>
          <w:color w:val="000000" w:themeColor="text1"/>
        </w:rPr>
        <w:t xml:space="preserve"> </w:t>
      </w:r>
      <w:r w:rsidR="00D15353" w:rsidRPr="0064204D">
        <w:rPr>
          <w:rFonts w:eastAsia="Times New Roman" w:cs="Arial"/>
          <w:color w:val="000000" w:themeColor="text1"/>
        </w:rPr>
        <w:t xml:space="preserve">zaakceptowanym przez Inwestora </w:t>
      </w:r>
      <w:r w:rsidRPr="0064204D">
        <w:rPr>
          <w:rFonts w:eastAsia="Times New Roman" w:cs="Arial"/>
          <w:color w:val="000000" w:themeColor="text1"/>
        </w:rPr>
        <w:t>lub Harmonogramie.</w:t>
      </w:r>
      <w:r w:rsidR="00266396" w:rsidRPr="0064204D">
        <w:rPr>
          <w:rFonts w:eastAsia="Times New Roman" w:cs="Arial"/>
          <w:color w:val="000000" w:themeColor="text1"/>
        </w:rPr>
        <w:t xml:space="preserve"> Zastosowanie </w:t>
      </w:r>
      <w:r w:rsidR="00DF0FB2" w:rsidRPr="0064204D">
        <w:rPr>
          <w:rFonts w:eastAsia="Times New Roman" w:cs="Arial"/>
          <w:color w:val="000000" w:themeColor="text1"/>
        </w:rPr>
        <w:t xml:space="preserve">wskazanych wyżej rozwiązań zastępczych lub </w:t>
      </w:r>
      <w:r w:rsidR="002C48D7" w:rsidRPr="0064204D">
        <w:rPr>
          <w:rFonts w:eastAsia="Times New Roman" w:cs="Arial"/>
          <w:color w:val="000000" w:themeColor="text1"/>
        </w:rPr>
        <w:t>alternatywnych</w:t>
      </w:r>
      <w:r w:rsidR="005E3A3C" w:rsidRPr="0064204D">
        <w:rPr>
          <w:rFonts w:eastAsia="Times New Roman" w:cs="Arial"/>
          <w:color w:val="000000" w:themeColor="text1"/>
        </w:rPr>
        <w:t xml:space="preserve"> wymaga każdorazowo akceptacji In</w:t>
      </w:r>
      <w:r w:rsidR="002C48D7" w:rsidRPr="0064204D">
        <w:rPr>
          <w:rFonts w:eastAsia="Times New Roman" w:cs="Arial"/>
          <w:color w:val="000000" w:themeColor="text1"/>
        </w:rPr>
        <w:t>w</w:t>
      </w:r>
      <w:r w:rsidR="005E3A3C" w:rsidRPr="0064204D">
        <w:rPr>
          <w:rFonts w:eastAsia="Times New Roman" w:cs="Arial"/>
          <w:color w:val="000000" w:themeColor="text1"/>
        </w:rPr>
        <w:t xml:space="preserve">estora. </w:t>
      </w:r>
      <w:r w:rsidRPr="0064204D">
        <w:rPr>
          <w:rFonts w:eastAsia="Times New Roman" w:cs="Arial"/>
          <w:color w:val="000000" w:themeColor="text1"/>
        </w:rPr>
        <w:t xml:space="preserve"> Strony postanawiają, iż w każdym przypadku</w:t>
      </w:r>
      <w:r w:rsidR="004965B5" w:rsidRPr="0064204D">
        <w:rPr>
          <w:rFonts w:eastAsia="Times New Roman" w:cs="Arial"/>
          <w:color w:val="000000" w:themeColor="text1"/>
        </w:rPr>
        <w:t>,</w:t>
      </w:r>
      <w:r w:rsidRPr="0064204D">
        <w:rPr>
          <w:rFonts w:eastAsia="Times New Roman" w:cs="Arial"/>
          <w:color w:val="000000" w:themeColor="text1"/>
        </w:rPr>
        <w:t xml:space="preserve"> gdy zastosowanie takiego rozwiązania spowoduje jakiekolwiek zmniejszenie kosztów lub wydatków związanych z Inwestycją, bądź materiałów lub urządzeń jakie mają być wykorzystane do wykonania Inwestycji, Wynagrodzenia należne Generalnemu Wykonawcy ulega obniżeniu o kwotę odpowiadającą </w:t>
      </w:r>
      <w:r w:rsidR="00CE4C34" w:rsidRPr="0064204D">
        <w:rPr>
          <w:rFonts w:eastAsia="Times New Roman" w:cs="Arial"/>
          <w:color w:val="000000" w:themeColor="text1"/>
        </w:rPr>
        <w:t>50</w:t>
      </w:r>
      <w:r w:rsidR="00494426" w:rsidRPr="0064204D">
        <w:rPr>
          <w:rFonts w:eastAsia="Times New Roman" w:cs="Arial"/>
          <w:color w:val="000000" w:themeColor="text1"/>
        </w:rPr>
        <w:t xml:space="preserve"> (pięćdziesiąt)</w:t>
      </w:r>
      <w:r w:rsidRPr="0064204D">
        <w:rPr>
          <w:rFonts w:eastAsia="Times New Roman" w:cs="Arial"/>
          <w:color w:val="000000" w:themeColor="text1"/>
        </w:rPr>
        <w:t xml:space="preserve"> % osiągniętego zmniejszenia kosztów i wydatków</w:t>
      </w:r>
      <w:r w:rsidR="002949CB" w:rsidRPr="0064204D">
        <w:rPr>
          <w:rFonts w:eastAsia="Times New Roman" w:cs="Arial"/>
          <w:color w:val="000000" w:themeColor="text1"/>
        </w:rPr>
        <w:t xml:space="preserve"> rozumianego jako różnica pomiędzy kosztem danych pozycji według Harmonogramu a kosztem rzeczywiście poniesionym na ich wykonanie</w:t>
      </w:r>
      <w:r w:rsidRPr="0064204D">
        <w:rPr>
          <w:rFonts w:eastAsia="Times New Roman" w:cs="Arial"/>
          <w:color w:val="000000" w:themeColor="text1"/>
        </w:rPr>
        <w:t xml:space="preserve">. Postanowienia </w:t>
      </w:r>
      <w:r w:rsidR="004A3348" w:rsidRPr="0064204D">
        <w:rPr>
          <w:rFonts w:eastAsia="Times New Roman" w:cs="Arial"/>
          <w:color w:val="000000" w:themeColor="text1"/>
        </w:rPr>
        <w:t xml:space="preserve">punktów </w:t>
      </w:r>
      <w:r w:rsidRPr="0064204D">
        <w:rPr>
          <w:rFonts w:eastAsia="Times New Roman" w:cs="Arial"/>
          <w:color w:val="000000" w:themeColor="text1"/>
        </w:rPr>
        <w:t>3.2 - 3.5 powyżej</w:t>
      </w:r>
      <w:r w:rsidR="00AB5733" w:rsidRPr="0064204D">
        <w:rPr>
          <w:rFonts w:eastAsia="Times New Roman" w:cs="Arial"/>
          <w:color w:val="000000" w:themeColor="text1"/>
        </w:rPr>
        <w:t xml:space="preserve"> </w:t>
      </w:r>
      <w:r w:rsidRPr="0064204D">
        <w:rPr>
          <w:rFonts w:eastAsia="Times New Roman" w:cs="Arial"/>
          <w:color w:val="000000" w:themeColor="text1"/>
        </w:rPr>
        <w:t>stosuje się odpowiednio.</w:t>
      </w:r>
    </w:p>
    <w:p w14:paraId="457A6E99" w14:textId="77777777" w:rsidR="000502FB" w:rsidRPr="0064204D" w:rsidRDefault="000502FB" w:rsidP="00CD2181">
      <w:pPr>
        <w:pStyle w:val="JDPHeading1"/>
        <w:keepNext/>
      </w:pPr>
      <w:r w:rsidRPr="0064204D">
        <w:t>Dokumentacja projektowa</w:t>
      </w:r>
    </w:p>
    <w:p w14:paraId="04F1ABAB" w14:textId="77777777" w:rsidR="000502FB" w:rsidRPr="0064204D" w:rsidRDefault="00AB5733" w:rsidP="00AB5733">
      <w:pPr>
        <w:pStyle w:val="JDPTekstpodstawowypoHeading1"/>
      </w:pPr>
      <w:r w:rsidRPr="0064204D">
        <w:t>G</w:t>
      </w:r>
      <w:r w:rsidR="000502FB" w:rsidRPr="0064204D">
        <w:t xml:space="preserve">eneralny Wykonawca zobowiązuje się wykonać </w:t>
      </w:r>
      <w:r w:rsidR="00DF2BFC" w:rsidRPr="0064204D">
        <w:t>Przedmiot Umowy</w:t>
      </w:r>
      <w:r w:rsidR="000502FB" w:rsidRPr="0064204D">
        <w:t xml:space="preserve"> we własnym zakresie lub za pomocą Podwykonawców na podstawie:</w:t>
      </w:r>
    </w:p>
    <w:p w14:paraId="4653688E" w14:textId="75D9238C" w:rsidR="00AB5733" w:rsidRPr="0064204D" w:rsidRDefault="0093172A" w:rsidP="0004075E">
      <w:pPr>
        <w:pStyle w:val="JDPTekstpodstawowypoHeading1"/>
        <w:numPr>
          <w:ilvl w:val="2"/>
          <w:numId w:val="12"/>
        </w:numPr>
        <w:tabs>
          <w:tab w:val="clear" w:pos="1986"/>
          <w:tab w:val="num" w:pos="1418"/>
        </w:tabs>
        <w:ind w:left="1418"/>
      </w:pPr>
      <w:r w:rsidRPr="0064204D">
        <w:t xml:space="preserve">Dokumentów, w tym </w:t>
      </w:r>
      <w:r w:rsidR="000502FB" w:rsidRPr="0064204D">
        <w:t xml:space="preserve">Projektu, z zastrzeżeniem postanowień </w:t>
      </w:r>
      <w:r w:rsidR="00393F27" w:rsidRPr="0064204D">
        <w:t xml:space="preserve">punktu </w:t>
      </w:r>
      <w:r w:rsidR="000502FB" w:rsidRPr="0064204D">
        <w:t>1.8 Umowy;</w:t>
      </w:r>
    </w:p>
    <w:p w14:paraId="08DEFA96" w14:textId="4801D718" w:rsidR="000502FB" w:rsidRPr="0064204D" w:rsidRDefault="000502FB" w:rsidP="0004075E">
      <w:pPr>
        <w:pStyle w:val="JDPTekstpodstawowypoHeading1"/>
        <w:numPr>
          <w:ilvl w:val="2"/>
          <w:numId w:val="12"/>
        </w:numPr>
        <w:tabs>
          <w:tab w:val="clear" w:pos="1986"/>
          <w:tab w:val="num" w:pos="1418"/>
        </w:tabs>
        <w:ind w:left="1418"/>
      </w:pPr>
      <w:r w:rsidRPr="0064204D">
        <w:rPr>
          <w:rFonts w:eastAsia="Times New Roman" w:cs="Arial"/>
          <w:color w:val="000000"/>
        </w:rPr>
        <w:t>Wszelkiej innej dokumentacji, w postaci projektów, rysunków, schematów, dokumentów i innych materiałów, stanowiącej załączniki do niniejszej Umowy</w:t>
      </w:r>
      <w:r w:rsidR="001C463C" w:rsidRPr="0064204D">
        <w:rPr>
          <w:rFonts w:eastAsia="Times New Roman" w:cs="Arial"/>
          <w:color w:val="000000"/>
        </w:rPr>
        <w:t xml:space="preserve"> lub powstałej na zasadach przewidzianych w Umowie i służącej jej wykonaniu</w:t>
      </w:r>
      <w:r w:rsidR="00C23E7D" w:rsidRPr="0064204D">
        <w:rPr>
          <w:rFonts w:eastAsia="Times New Roman" w:cs="Arial"/>
          <w:color w:val="000000"/>
        </w:rPr>
        <w:t>.</w:t>
      </w:r>
    </w:p>
    <w:p w14:paraId="6D400EA7" w14:textId="46E9E88E" w:rsidR="005B21CF" w:rsidRPr="0064204D" w:rsidRDefault="000502FB" w:rsidP="00AB5733">
      <w:pPr>
        <w:pStyle w:val="JDPTekstpodstawowypoHeading1"/>
      </w:pPr>
      <w:r w:rsidRPr="0064204D">
        <w:t xml:space="preserve">Generalny Wykonawca oświadcza, że </w:t>
      </w:r>
      <w:r w:rsidR="00986E1A" w:rsidRPr="0064204D">
        <w:t xml:space="preserve">przed </w:t>
      </w:r>
      <w:r w:rsidR="005D1FF1" w:rsidRPr="0064204D">
        <w:t xml:space="preserve">złożeniem oferty i </w:t>
      </w:r>
      <w:r w:rsidR="00986E1A" w:rsidRPr="0064204D">
        <w:t xml:space="preserve">zawarciem niniejszej Umowy zapoznał się szczegółowo z </w:t>
      </w:r>
      <w:r w:rsidR="00686223" w:rsidRPr="0064204D">
        <w:t xml:space="preserve">udostępnionym mu </w:t>
      </w:r>
      <w:r w:rsidR="005D1FF1" w:rsidRPr="0064204D">
        <w:t xml:space="preserve">w formie elektronicznej </w:t>
      </w:r>
      <w:r w:rsidR="00986E1A" w:rsidRPr="0064204D">
        <w:t xml:space="preserve">Projektem Budowlanym </w:t>
      </w:r>
      <w:r w:rsidR="003A3F77" w:rsidRPr="0064204D">
        <w:t xml:space="preserve">i Pozwoleniem na Budowę </w:t>
      </w:r>
      <w:r w:rsidR="00986E1A" w:rsidRPr="0064204D">
        <w:t xml:space="preserve">oraz </w:t>
      </w:r>
      <w:r w:rsidR="001C463C" w:rsidRPr="0064204D">
        <w:t xml:space="preserve">wedle stanu wiedzy </w:t>
      </w:r>
      <w:r w:rsidR="00E5374C" w:rsidRPr="0064204D">
        <w:t xml:space="preserve">i znajomości warunków wykonywania Przedmiotu </w:t>
      </w:r>
      <w:r w:rsidR="00827F85" w:rsidRPr="0064204D">
        <w:t>U</w:t>
      </w:r>
      <w:r w:rsidR="00E5374C" w:rsidRPr="0064204D">
        <w:t>mowy i zakresu robót, a także Dokumentacji, które Generalny Wykonawc</w:t>
      </w:r>
      <w:r w:rsidR="00C20ACE" w:rsidRPr="0064204D">
        <w:t>a</w:t>
      </w:r>
      <w:r w:rsidR="00E5374C" w:rsidRPr="0064204D">
        <w:t xml:space="preserve"> mógł posiąść do dnia zawarcia Umowy, </w:t>
      </w:r>
      <w:r w:rsidRPr="0064204D">
        <w:t xml:space="preserve">Projekt </w:t>
      </w:r>
      <w:r w:rsidR="001C463C" w:rsidRPr="0064204D">
        <w:t xml:space="preserve">Budowlany </w:t>
      </w:r>
      <w:r w:rsidRPr="0064204D">
        <w:t xml:space="preserve">jest kompletny i wystarczający dla prawidłowego wykonania </w:t>
      </w:r>
      <w:r w:rsidR="00DF2BFC" w:rsidRPr="0064204D">
        <w:t>Przedmiotu Umowy</w:t>
      </w:r>
      <w:r w:rsidR="00C23E7D" w:rsidRPr="0064204D">
        <w:t>.</w:t>
      </w:r>
      <w:r w:rsidRPr="0064204D">
        <w:t xml:space="preserve"> </w:t>
      </w:r>
      <w:r w:rsidR="00686223" w:rsidRPr="0064204D">
        <w:t xml:space="preserve">Strony uzgodniły, że Projekt Budowlany </w:t>
      </w:r>
      <w:r w:rsidR="005D1FF1" w:rsidRPr="0064204D">
        <w:t xml:space="preserve">w formie papierowej </w:t>
      </w:r>
      <w:r w:rsidR="00686223" w:rsidRPr="0064204D">
        <w:t>zostanie przekazany Generalnemu Wykonawcy w dniu przekazania Terenu Budowy i po jego przekazaniu stanowił będzie załącznik nr 7 do niniejszej Umow</w:t>
      </w:r>
      <w:r w:rsidR="005D1FF1" w:rsidRPr="0064204D">
        <w:t xml:space="preserve">y. </w:t>
      </w:r>
    </w:p>
    <w:p w14:paraId="1CFFB151" w14:textId="74EEE08B" w:rsidR="000502FB" w:rsidRPr="0064204D" w:rsidRDefault="5CEBEA8E" w:rsidP="4C52E2A7">
      <w:pPr>
        <w:pStyle w:val="JDPTekstpodstawowypoHeading1"/>
      </w:pPr>
      <w:r w:rsidRPr="0064204D">
        <w:t xml:space="preserve">Generalnemu Wykonawcy nie będą przysługiwały jakiekolwiek roszczenia ani zarzuty związane z ewentualnymi brakami lub sprzecznościami w Projekcie, które nie zostały pisemnie zgłoszone do Inwestora do dnia zawarcia </w:t>
      </w:r>
      <w:r w:rsidR="2A9AF928" w:rsidRPr="0064204D">
        <w:t xml:space="preserve">niniejszej </w:t>
      </w:r>
      <w:r w:rsidRPr="0064204D">
        <w:t>Umowy</w:t>
      </w:r>
      <w:r w:rsidR="006B7461" w:rsidRPr="0064204D">
        <w:t>.</w:t>
      </w:r>
      <w:r w:rsidRPr="0064204D">
        <w:t xml:space="preserve">, z zastrzeżeniem postanowień </w:t>
      </w:r>
      <w:r w:rsidR="6BF7E895" w:rsidRPr="0064204D">
        <w:t xml:space="preserve">punktów </w:t>
      </w:r>
      <w:r w:rsidRPr="0064204D">
        <w:t xml:space="preserve">1.8 Umowy. </w:t>
      </w:r>
      <w:r w:rsidR="4FC7C234" w:rsidRPr="0064204D">
        <w:t xml:space="preserve">Nie dotyczy to także </w:t>
      </w:r>
      <w:r w:rsidR="049821EC" w:rsidRPr="0064204D">
        <w:t>takich</w:t>
      </w:r>
      <w:r w:rsidR="4FC7C234" w:rsidRPr="0064204D">
        <w:t xml:space="preserve"> </w:t>
      </w:r>
      <w:r w:rsidR="049821EC" w:rsidRPr="0064204D">
        <w:t xml:space="preserve">nieprawidłowości, </w:t>
      </w:r>
      <w:r w:rsidR="4FC7C234" w:rsidRPr="0064204D">
        <w:t>braków lub sprzeczności, któr</w:t>
      </w:r>
      <w:r w:rsidR="4254F830" w:rsidRPr="0064204D">
        <w:t>ych</w:t>
      </w:r>
      <w:r w:rsidR="4FC7C234" w:rsidRPr="0064204D">
        <w:t xml:space="preserve"> Generalny Wykonawca </w:t>
      </w:r>
      <w:r w:rsidR="4254F830" w:rsidRPr="0064204D">
        <w:t xml:space="preserve">nie </w:t>
      </w:r>
      <w:r w:rsidR="4FC7C234" w:rsidRPr="0064204D">
        <w:t>był w stanie wykryć</w:t>
      </w:r>
      <w:r w:rsidR="4254F830" w:rsidRPr="0064204D">
        <w:t xml:space="preserve"> na podstawie dokumentacji udostępnionej mu do dnia zawarcia Umowy</w:t>
      </w:r>
      <w:r w:rsidR="4FC7C234" w:rsidRPr="0064204D">
        <w:t xml:space="preserve">. </w:t>
      </w:r>
      <w:r w:rsidR="049821EC" w:rsidRPr="0064204D">
        <w:t>W takim przypadku Generalny Wykonawca będzie mógł wnosić swoje uwagi do Projektu</w:t>
      </w:r>
      <w:r w:rsidR="4FC7C234" w:rsidRPr="0064204D">
        <w:t xml:space="preserve"> </w:t>
      </w:r>
      <w:r w:rsidR="049821EC" w:rsidRPr="0064204D">
        <w:t>także</w:t>
      </w:r>
      <w:r w:rsidR="4FC7C234" w:rsidRPr="0064204D">
        <w:t xml:space="preserve"> </w:t>
      </w:r>
      <w:r w:rsidR="049821EC" w:rsidRPr="0064204D">
        <w:t>po</w:t>
      </w:r>
      <w:r w:rsidR="4FC7C234" w:rsidRPr="0064204D">
        <w:t xml:space="preserve"> otrzymaniu przez Generalnego Wykonawcę </w:t>
      </w:r>
      <w:r w:rsidR="049821EC" w:rsidRPr="0064204D">
        <w:t>pełnej d</w:t>
      </w:r>
      <w:r w:rsidR="4FC7C234" w:rsidRPr="0064204D">
        <w:t>okumentacji</w:t>
      </w:r>
      <w:r w:rsidR="049821EC" w:rsidRPr="0064204D">
        <w:t xml:space="preserve"> i kompletnego Projektu</w:t>
      </w:r>
      <w:r w:rsidR="3C2CF04D" w:rsidRPr="0064204D">
        <w:t>.</w:t>
      </w:r>
      <w:r w:rsidR="4254F830" w:rsidRPr="0064204D">
        <w:t xml:space="preserve"> </w:t>
      </w:r>
      <w:r w:rsidR="7642FCC1" w:rsidRPr="0064204D">
        <w:t xml:space="preserve"> </w:t>
      </w:r>
      <w:r w:rsidRPr="0064204D">
        <w:t xml:space="preserve">W przypadku </w:t>
      </w:r>
      <w:r w:rsidR="559DB013" w:rsidRPr="0064204D">
        <w:t xml:space="preserve">wystąpienia </w:t>
      </w:r>
      <w:r w:rsidRPr="0064204D">
        <w:t xml:space="preserve">sprzeczności w jakichkolwiek dokumentach udostępnionych Generalnemu Wykonawcy do dnia </w:t>
      </w:r>
      <w:r w:rsidRPr="0064204D">
        <w:lastRenderedPageBreak/>
        <w:t>zawarcia Umowy przyjmuje się, że Generalny Wykonawca ujął w Wynagrodzeniu rozwiązanie droższe, chyba że Inwestor wyraźnie zaakceptował w tych dokumentach rozwiązanie tańsze</w:t>
      </w:r>
      <w:r w:rsidR="049821EC" w:rsidRPr="0064204D">
        <w:t xml:space="preserve"> lub sprzeczność zostanie usunięta po wglądzie do dokumentów</w:t>
      </w:r>
      <w:r w:rsidR="591A5E25" w:rsidRPr="0064204D">
        <w:t>.</w:t>
      </w:r>
    </w:p>
    <w:p w14:paraId="184222EE" w14:textId="77777777" w:rsidR="000502FB" w:rsidRPr="0064204D" w:rsidRDefault="000502FB" w:rsidP="00AB5733">
      <w:pPr>
        <w:pStyle w:val="JDPTekstpodstawowypoHeading1"/>
      </w:pPr>
      <w:r w:rsidRPr="0064204D">
        <w:t>W trakcie realizacji Inwestycji, Inwestor będzie miał prawo do wprowadzenia zmian w Projekcie. Zakres prac oraz sposób wynagrodzenia za dodatkowe lub zaniechane roboty, wynikające z takich zmian w stosunku do ustalonych rozwiązań, będą wprowadzone w drodze Polecenia Zmiany.</w:t>
      </w:r>
    </w:p>
    <w:p w14:paraId="3C42C846" w14:textId="77777777" w:rsidR="000502FB" w:rsidRPr="0064204D" w:rsidRDefault="000502FB" w:rsidP="00AB5733">
      <w:pPr>
        <w:pStyle w:val="JDPTekstpodstawowypoHeading1"/>
        <w:rPr>
          <w:spacing w:val="-1"/>
        </w:rPr>
      </w:pPr>
      <w:r w:rsidRPr="0064204D">
        <w:rPr>
          <w:spacing w:val="-1"/>
        </w:rPr>
        <w:t>Z chwilą odebrania przez Generalnego Wykonawcę Projektu</w:t>
      </w:r>
      <w:r w:rsidR="00761A7A" w:rsidRPr="0064204D">
        <w:rPr>
          <w:spacing w:val="-1"/>
        </w:rPr>
        <w:t xml:space="preserve"> lub jego części lub</w:t>
      </w:r>
      <w:r w:rsidRPr="0064204D">
        <w:rPr>
          <w:spacing w:val="-1"/>
        </w:rPr>
        <w:t xml:space="preserve"> innej dokumentacji od Inwestora lub od innej osoby wskazanej przez Inwestora, na Generalnego Wykonawcę przechodzi ryzyko ich utraty, zniszczenia lub uszkodzenia </w:t>
      </w:r>
      <w:r w:rsidR="00433CA1" w:rsidRPr="0064204D">
        <w:rPr>
          <w:spacing w:val="-1"/>
        </w:rPr>
        <w:t>(</w:t>
      </w:r>
      <w:r w:rsidRPr="0064204D">
        <w:rPr>
          <w:spacing w:val="-1"/>
        </w:rPr>
        <w:t>w tym przypadkowego</w:t>
      </w:r>
      <w:r w:rsidR="00433CA1" w:rsidRPr="0064204D">
        <w:rPr>
          <w:spacing w:val="-1"/>
        </w:rPr>
        <w:t>)</w:t>
      </w:r>
      <w:r w:rsidRPr="0064204D">
        <w:rPr>
          <w:spacing w:val="-1"/>
        </w:rPr>
        <w:t>, aż do chwili ich zwrotu Inwestorowi. Przekazanie Generalnemu Wykonawcy przez Inwestora Projektu, jak i innej dokumentacji</w:t>
      </w:r>
      <w:r w:rsidR="002E0BA3" w:rsidRPr="0064204D">
        <w:rPr>
          <w:spacing w:val="-1"/>
        </w:rPr>
        <w:t>,</w:t>
      </w:r>
      <w:r w:rsidRPr="0064204D">
        <w:rPr>
          <w:spacing w:val="-1"/>
        </w:rPr>
        <w:t xml:space="preserve"> nie może być poczytane przez Generalnego Wykonawcę jako przeniesienie, albo zobowiązanie do przeniesienia, na jego rzecz jakichkolwiek praw do nich, zwłaszcza przysługujących Inwestorowi majątkowych praw autorskich lub innych praw na dobrach niematerialnych lub materialnych.</w:t>
      </w:r>
    </w:p>
    <w:p w14:paraId="5A1E196A" w14:textId="6E8B6E1B" w:rsidR="00967D00" w:rsidRPr="0064204D" w:rsidRDefault="00967D00" w:rsidP="002A46E7">
      <w:pPr>
        <w:pStyle w:val="JDPTekstpodstawowypoHeading1"/>
        <w:rPr>
          <w:spacing w:val="-1"/>
        </w:rPr>
      </w:pPr>
      <w:r w:rsidRPr="0064204D">
        <w:rPr>
          <w:spacing w:val="-1"/>
        </w:rPr>
        <w:t xml:space="preserve">Poszczególne części Projektu Wykonawczego będą przekazane Inwestorowi przez Generalnego Wykonawcę </w:t>
      </w:r>
      <w:r w:rsidR="009603B1" w:rsidRPr="0064204D">
        <w:rPr>
          <w:spacing w:val="-1"/>
        </w:rPr>
        <w:t xml:space="preserve">w formie pisemnej i elektronicznej </w:t>
      </w:r>
      <w:r w:rsidRPr="0064204D">
        <w:rPr>
          <w:spacing w:val="-1"/>
        </w:rPr>
        <w:t xml:space="preserve">w siedzibie Inwestora zgodnie z Harmonogramem. Przekazanie każdej części Projektu Wykonawczego zostanie potwierdzone pisemnie przez Przedstawiciela Inwestora oraz Przedstawiciela Generalnego Wykonawcy. W terminie </w:t>
      </w:r>
      <w:r w:rsidR="00E17635" w:rsidRPr="0064204D">
        <w:rPr>
          <w:spacing w:val="-1"/>
        </w:rPr>
        <w:t>14</w:t>
      </w:r>
      <w:r w:rsidRPr="0064204D">
        <w:rPr>
          <w:spacing w:val="-1"/>
        </w:rPr>
        <w:t xml:space="preserve"> (</w:t>
      </w:r>
      <w:r w:rsidR="00E17635" w:rsidRPr="0064204D">
        <w:rPr>
          <w:spacing w:val="-1"/>
        </w:rPr>
        <w:t>czternastu</w:t>
      </w:r>
      <w:r w:rsidRPr="0064204D">
        <w:rPr>
          <w:spacing w:val="-1"/>
        </w:rPr>
        <w:t>) dni od przekazania danej część Projektu Wykonawczego Inwestor uprawniony jest do wniesienia na piśmie zastrzeżeń i uwag do Projektu Wykonawczego, które są wiążące dla Generalnego Wykonawcy. Przy czym, jeżeli zastrzeżenia i uwagi objęte są zakresem Polecenia Zmiany postanowienia punktu 3 Umowy stosuje się odpowiednio. W przypadku zastrzeżeń lub uwag do przekazanej części Projektu Wykonawczego procedurę wynikającą ze zdań poprzedzających stosuje się odpowiednio. Jeżeli zastrzeżenia i uwagi do danej części Projektu Wykonawczego uniemożliwiają rozpoczęcie realizacji etapu Inwestycji, której ten projekt dotyczy, w terminie określonym w Harmonogramie z przyczyn, za które Generalny Wykonawca nie ponosi odpowiedzialności, termin ten ulega przedłużeniu o uzgodniony przez Strony czas niezbędny do uwzględnienia przez Generalnego Wykonawcę zastrzeżeń i uwag Inwestora. Brak pisemnych uwag i zastrzeżeń w powyższym terminie oznacza akceptację przez Inwestora przedstawionej części Projektu Wykonawczego.</w:t>
      </w:r>
    </w:p>
    <w:p w14:paraId="4FC1D9F7" w14:textId="6E331C77" w:rsidR="00967D00" w:rsidRPr="0064204D" w:rsidRDefault="00967D00" w:rsidP="00967D00">
      <w:pPr>
        <w:pStyle w:val="JDPTekstpodstawowypoHeading1"/>
        <w:rPr>
          <w:spacing w:val="-1"/>
        </w:rPr>
      </w:pPr>
      <w:r w:rsidRPr="0064204D">
        <w:rPr>
          <w:spacing w:val="-1"/>
        </w:rPr>
        <w:t xml:space="preserve">Po każdorazowej akceptacji przez Inwestora poszczególnych części Projektu Wykonawczego zgodnie </w:t>
      </w:r>
      <w:r w:rsidR="00236A26" w:rsidRPr="0064204D">
        <w:rPr>
          <w:spacing w:val="-1"/>
        </w:rPr>
        <w:t>punktem 4.6 powyżej</w:t>
      </w:r>
      <w:r w:rsidRPr="0064204D">
        <w:rPr>
          <w:spacing w:val="-1"/>
        </w:rPr>
        <w:t xml:space="preserve">, Generalny Wykonawca zobowiązany jest pisemnie uszczegółowić Harmonogram, tak aby szczegółowo i wyczerpująco określał on wszelkie prace i roboty, która mają zostać wykonane, oraz wszelkie materiały, które mają być zamontowane lub wbudowane, w danym Okresie Rozliczeniowym wraz z przypisanymi im cenami i stawkami, zgodnie z Harmonogramem i Projektem Wykonawczym; w przypadku niewykonania tego obowiązku lub wykonania go w sposób nienależyty Inwestor jest uprawniony </w:t>
      </w:r>
      <w:r w:rsidRPr="0064204D">
        <w:rPr>
          <w:spacing w:val="-1"/>
        </w:rPr>
        <w:lastRenderedPageBreak/>
        <w:t>odmówić akceptacji Protokołu Procentowego Zaawansowania Robót i wystawienia Przejściowego Świadectwa Płatności za dany Okres Rozliczeniowy do czasu przedstawienia odpowiedniego uszczegółowienia Harmonogramu dla danego Okresu Rozliczeniowego.</w:t>
      </w:r>
    </w:p>
    <w:p w14:paraId="341CB9EE" w14:textId="4536FDA0" w:rsidR="002A0708" w:rsidRPr="0064204D" w:rsidRDefault="00EC35A6" w:rsidP="002A0708">
      <w:pPr>
        <w:pStyle w:val="JDPTekstpodstawowypoHeading1"/>
        <w:rPr>
          <w:spacing w:val="-1"/>
        </w:rPr>
      </w:pPr>
      <w:r w:rsidRPr="0064204D">
        <w:t xml:space="preserve">Wszelkie zmiany w Projekcie Wykonawczym dokonane przez Generalnego Wykonawcę względem </w:t>
      </w:r>
      <w:r w:rsidR="000B71B2" w:rsidRPr="0064204D">
        <w:t xml:space="preserve">Dokumentów, w szczególności </w:t>
      </w:r>
      <w:r w:rsidR="00872F9A" w:rsidRPr="0064204D">
        <w:t xml:space="preserve">Projektu Budowlanego oraz </w:t>
      </w:r>
      <w:r w:rsidR="000B71B2" w:rsidRPr="0064204D">
        <w:t>Prospektu przetargowego</w:t>
      </w:r>
      <w:r w:rsidR="00AE4E76" w:rsidRPr="0064204D">
        <w:t xml:space="preserve">, a także Projektu Budowlanego </w:t>
      </w:r>
      <w:r w:rsidR="00E04DF6" w:rsidRPr="0064204D">
        <w:t>Z</w:t>
      </w:r>
      <w:r w:rsidR="00AE4E76" w:rsidRPr="0064204D">
        <w:t>amiennego (w przypadku jego sporządzenia)</w:t>
      </w:r>
      <w:r w:rsidR="00914BB7" w:rsidRPr="0064204D">
        <w:t>, w tym</w:t>
      </w:r>
      <w:r w:rsidR="003E2364" w:rsidRPr="0064204D">
        <w:t xml:space="preserve"> zmiany</w:t>
      </w:r>
      <w:r w:rsidR="00914BB7" w:rsidRPr="0064204D">
        <w:t xml:space="preserve"> wynikające z zastosowania przez Generalnego Wykonawcę rozwiązań optymalizacyjnych</w:t>
      </w:r>
      <w:r w:rsidR="002A0708" w:rsidRPr="0064204D">
        <w:t xml:space="preserve">, zastępczych lub alternatywnych, w tym w zakresie rozwiązań materiałowych, </w:t>
      </w:r>
      <w:r w:rsidR="002A0708" w:rsidRPr="0064204D">
        <w:rPr>
          <w:spacing w:val="-1"/>
        </w:rPr>
        <w:t xml:space="preserve">wymagają uprzedniego zatwierdzenia  przez Inwestora. Procedurę określoną w punktach 4.6 i 4.7 powyższej stosuje się odpowiednio. </w:t>
      </w:r>
    </w:p>
    <w:p w14:paraId="2F5648A8" w14:textId="2ACBEBD3" w:rsidR="00F93E70" w:rsidRPr="0064204D" w:rsidRDefault="009603B1" w:rsidP="00F93E70">
      <w:pPr>
        <w:pStyle w:val="JDPTekstpodstawowypoHeading1"/>
      </w:pPr>
      <w:r w:rsidRPr="0064204D">
        <w:t xml:space="preserve">Poszczególne części </w:t>
      </w:r>
      <w:r w:rsidR="00CF2A99" w:rsidRPr="0064204D">
        <w:t>Projekt</w:t>
      </w:r>
      <w:r w:rsidRPr="0064204D">
        <w:t>u</w:t>
      </w:r>
      <w:r w:rsidR="00CF2A99" w:rsidRPr="0064204D">
        <w:t xml:space="preserve"> Warsztatow</w:t>
      </w:r>
      <w:r w:rsidRPr="0064204D">
        <w:t>ego będą przekazywane</w:t>
      </w:r>
      <w:r w:rsidR="00FF7070" w:rsidRPr="0064204D">
        <w:t xml:space="preserve"> </w:t>
      </w:r>
      <w:r w:rsidR="00CF2A99" w:rsidRPr="0064204D">
        <w:t xml:space="preserve">Inwestorowi przez Generalnego Wykonawcę </w:t>
      </w:r>
      <w:r w:rsidR="00FF7070" w:rsidRPr="0064204D">
        <w:t xml:space="preserve">w formie pisemnej i elektronicznej w siedzibie Inwestora zgodnie z Harmonogramem. Przekazanie </w:t>
      </w:r>
      <w:r w:rsidRPr="0064204D">
        <w:t xml:space="preserve">każdej części </w:t>
      </w:r>
      <w:r w:rsidR="00FF7070" w:rsidRPr="0064204D">
        <w:t>Projektu Warsztatowego zostanie potwierdzone pisemnie przez Przedstawiciela Inwestora oraz Przedstawiciela Generalnego Wykonawcy. W terminie 7 (siedmiu) dni od przekazania</w:t>
      </w:r>
      <w:r w:rsidRPr="0064204D">
        <w:t xml:space="preserve"> danej części</w:t>
      </w:r>
      <w:r w:rsidR="00FF7070" w:rsidRPr="0064204D">
        <w:t xml:space="preserve"> Projektu </w:t>
      </w:r>
      <w:r w:rsidR="00B74563" w:rsidRPr="0064204D">
        <w:t>Warsztatowego</w:t>
      </w:r>
      <w:r w:rsidR="00FF7070" w:rsidRPr="0064204D">
        <w:t xml:space="preserve"> Inwestor uprawniony jest do wniesienia na piśmie zastrzeżeń i uwag do Projektu </w:t>
      </w:r>
      <w:r w:rsidR="00B74563" w:rsidRPr="0064204D">
        <w:t>Warsztatowego</w:t>
      </w:r>
      <w:r w:rsidR="00FF7070" w:rsidRPr="0064204D">
        <w:t>, które są wiążące dla Generalnego Wykonawcy.</w:t>
      </w:r>
      <w:r w:rsidR="00F93E70" w:rsidRPr="0064204D">
        <w:t xml:space="preserve"> Przy czym, jeżeli zastrzeżenia i uwagi objęte są zakresem Polecenia Zmiany postanowienia punktu 3 Umowy stosuje się odpowiednio. W przypadku zastrzeżeń lub uwag do </w:t>
      </w:r>
      <w:r w:rsidRPr="0064204D">
        <w:t xml:space="preserve">przekazanej części </w:t>
      </w:r>
      <w:r w:rsidR="00F93E70" w:rsidRPr="0064204D">
        <w:t xml:space="preserve">Projektu Warsztatowego procedurę wynikającą ze zdań poprzedzających stosuje się odpowiednio. Jeżeli zastrzeżenia i uwagi do danej części Projektu </w:t>
      </w:r>
      <w:r w:rsidRPr="0064204D">
        <w:t>Warsztatowego</w:t>
      </w:r>
      <w:r w:rsidR="00F93E70" w:rsidRPr="0064204D">
        <w:t xml:space="preserve"> uniemożliwiają realizac</w:t>
      </w:r>
      <w:r w:rsidRPr="0064204D">
        <w:t>ję</w:t>
      </w:r>
      <w:r w:rsidR="00F93E70" w:rsidRPr="0064204D">
        <w:t xml:space="preserve"> etapu Inwestycji, której ten projekt dotyczy, w terminie określonym w Harmonogramie z przyczyn, za które Generalny Wykonawca nie ponosi odpowiedzialności, termin ten ulega przedłużeniu o uzgodniony przez Strony czas niezbędny do uwzględnienia przez Generalnego Wykonawcę zastrzeżeń i uwag Inwestora. Brak pisemnych uwag i zastrzeżeń w powyższym terminie oznacza akceptację przez Inwestora przedstawionej części Projektu </w:t>
      </w:r>
      <w:r w:rsidRPr="0064204D">
        <w:t>Warsztatowego</w:t>
      </w:r>
      <w:r w:rsidR="00F93E70" w:rsidRPr="0064204D">
        <w:t>.</w:t>
      </w:r>
    </w:p>
    <w:p w14:paraId="1C1639CE" w14:textId="4F7041C5" w:rsidR="009603B1" w:rsidRPr="0064204D" w:rsidRDefault="009603B1" w:rsidP="009603B1">
      <w:pPr>
        <w:pStyle w:val="JDPTekstpodstawowypoHeading1"/>
      </w:pPr>
      <w:r w:rsidRPr="0064204D">
        <w:t>Po każdorazowej akceptacji przez Inwestora poszczególnych części Projektu Warsztatowego zgodnie z pun</w:t>
      </w:r>
      <w:r w:rsidR="00236A26" w:rsidRPr="0064204D">
        <w:t>ktem 4.9 powyżej</w:t>
      </w:r>
      <w:r w:rsidRPr="0064204D">
        <w:t>, Generalny Wykonawca zobowiązany jest pisemnie uszczegółowić Harmonogram</w:t>
      </w:r>
      <w:r w:rsidR="00236A26" w:rsidRPr="0064204D">
        <w:t xml:space="preserve"> w zakresie informacji wynikających z zaakceptowanego przez Inwestora Projektu Warsztatowego</w:t>
      </w:r>
      <w:r w:rsidRPr="0064204D">
        <w:t>.</w:t>
      </w:r>
    </w:p>
    <w:p w14:paraId="3D21BBA4" w14:textId="428C76E7" w:rsidR="007E2D80" w:rsidRPr="0064204D" w:rsidRDefault="007E2D80" w:rsidP="007E2D80">
      <w:pPr>
        <w:pStyle w:val="JDPTekstpodstawowypoHeading1"/>
      </w:pPr>
      <w:r w:rsidRPr="0064204D">
        <w:t xml:space="preserve">Wszelkie zmiany w Projekcie Warsztatowym dokonane przez Generalnego Wykonawcę względem Dokumentów, w szczególności Projektu Budowlanego oraz Prospektu przetargowego, a także Projektu Budowlanego Zamiennego (w przypadku jego sporządzenia) oraz Projektu </w:t>
      </w:r>
      <w:r w:rsidR="00E16E6B" w:rsidRPr="0064204D">
        <w:t>Wykonawczego,</w:t>
      </w:r>
      <w:r w:rsidRPr="0064204D">
        <w:t xml:space="preserve"> w tym zmiany wynikające z zastosowania przez Generalnego Wykonawcę rozwiązań optymalizacyjnych, zastępczych lub alternatywnych, w tym w zakresie rozwiązań materiałowych, wymagają uprzedniego zatwierdzenia  przez Inwestora. Procedurę określoną w </w:t>
      </w:r>
      <w:r w:rsidR="00E16E6B" w:rsidRPr="0064204D">
        <w:t>punkcie</w:t>
      </w:r>
      <w:r w:rsidRPr="0064204D">
        <w:t xml:space="preserve"> 4.</w:t>
      </w:r>
      <w:r w:rsidR="00E16E6B" w:rsidRPr="0064204D">
        <w:t>9</w:t>
      </w:r>
      <w:r w:rsidRPr="0064204D">
        <w:t xml:space="preserve"> powyższej stosuje się odpowiednio. </w:t>
      </w:r>
    </w:p>
    <w:p w14:paraId="6909E7AA" w14:textId="4F5381DA" w:rsidR="000502FB" w:rsidRPr="0064204D" w:rsidRDefault="000502FB" w:rsidP="00AB5733">
      <w:pPr>
        <w:pStyle w:val="JDPTekstpodstawowypoHeading1"/>
      </w:pPr>
      <w:r w:rsidRPr="0064204D">
        <w:lastRenderedPageBreak/>
        <w:t>W trakcie wykonywania Umowy na każde wezwanie Inwestora, zaś po wygaśnięciu lub odstąpieniu od Umowy niezwłocznie bez wezwania — nie później niż w terminie 7 (siedmiu) dni Generalny Wykonawca ma obowiązek zwrotu i przekazania Inwestorowi Projektu</w:t>
      </w:r>
      <w:r w:rsidR="00761A7A" w:rsidRPr="0064204D">
        <w:t xml:space="preserve"> </w:t>
      </w:r>
      <w:r w:rsidR="001B362C" w:rsidRPr="0064204D">
        <w:t>oraz</w:t>
      </w:r>
      <w:r w:rsidRPr="0064204D">
        <w:t xml:space="preserve"> innej dokumentacji przekazanych przez Inwestora lub opracowanych i wykonanych przez Generalnego Wykonawcę dla Inwestora w związku z Umową</w:t>
      </w:r>
      <w:r w:rsidR="00DE7A91" w:rsidRPr="0064204D">
        <w:t xml:space="preserve">, w tym </w:t>
      </w:r>
      <w:r w:rsidR="000A1CDB" w:rsidRPr="0064204D">
        <w:t xml:space="preserve">Projektu Budowlanego Zamiennego (jeżeli został sporządzony), </w:t>
      </w:r>
      <w:r w:rsidR="00DE7A91" w:rsidRPr="0064204D">
        <w:t>Projektu Wykonawczego</w:t>
      </w:r>
      <w:r w:rsidR="00236A26" w:rsidRPr="0064204D">
        <w:t xml:space="preserve"> oraz Projekt</w:t>
      </w:r>
      <w:r w:rsidR="00EF177B" w:rsidRPr="0064204D">
        <w:t>u Warsztatowego</w:t>
      </w:r>
      <w:r w:rsidRPr="0064204D">
        <w:t>. Jakiekolwiek wykorzystanie</w:t>
      </w:r>
      <w:r w:rsidR="005B44B6" w:rsidRPr="0064204D">
        <w:t xml:space="preserve">, </w:t>
      </w:r>
      <w:r w:rsidRPr="0064204D">
        <w:t>udostępnienie lub przekazanie osobom trzecim przez Generalnego Wykonawcę Projektu lub dokumentacji przekazanej przez Inwestora lub opracowan</w:t>
      </w:r>
      <w:r w:rsidR="002E0BA3" w:rsidRPr="0064204D">
        <w:t>ej</w:t>
      </w:r>
      <w:r w:rsidRPr="0064204D">
        <w:t xml:space="preserve"> i wykonan</w:t>
      </w:r>
      <w:r w:rsidR="002E0BA3" w:rsidRPr="0064204D">
        <w:t>ej</w:t>
      </w:r>
      <w:r w:rsidRPr="0064204D">
        <w:t xml:space="preserve"> przez Generalnego Wykonawcę dla Inwestora w związku z Umową, na cele niezwiązane z wykonywaniem Umowy, nie może być dokonane bez wcześniejszej zgody Inwestora wyrażonej w formie pisemnej pod rygorem nieważności.</w:t>
      </w:r>
    </w:p>
    <w:p w14:paraId="3C09547A" w14:textId="77777777" w:rsidR="000502FB" w:rsidRPr="0064204D" w:rsidRDefault="000502FB" w:rsidP="00AB5733">
      <w:pPr>
        <w:pStyle w:val="JDPHeading1"/>
      </w:pPr>
      <w:r w:rsidRPr="0064204D">
        <w:t>Obowiązki Inwestora</w:t>
      </w:r>
    </w:p>
    <w:p w14:paraId="4CFA9F7E" w14:textId="549200F5" w:rsidR="000502FB" w:rsidRPr="0064204D" w:rsidRDefault="00C23E7D" w:rsidP="00AB5733">
      <w:pPr>
        <w:pStyle w:val="JDPTekstpodstawowypoHeading1"/>
      </w:pPr>
      <w:r w:rsidRPr="0064204D">
        <w:t>Do obowiązków Inwestora</w:t>
      </w:r>
      <w:r w:rsidR="000502FB" w:rsidRPr="0064204D">
        <w:t xml:space="preserve"> należy:</w:t>
      </w:r>
    </w:p>
    <w:p w14:paraId="45C57014" w14:textId="6BB5D4D5" w:rsidR="00AB5733" w:rsidRPr="0064204D" w:rsidRDefault="5CEBEA8E" w:rsidP="512142A1">
      <w:pPr>
        <w:pStyle w:val="JDPTekstpodstawowypoHeading1"/>
        <w:tabs>
          <w:tab w:val="num" w:pos="1560"/>
        </w:tabs>
        <w:ind w:left="1560" w:hanging="851"/>
      </w:pPr>
      <w:r w:rsidRPr="0064204D">
        <w:t>Wprowadzenie Generalnego Wykonawcy na Nieruchomość, oraz protokolarne przekazanie</w:t>
      </w:r>
      <w:r w:rsidR="3856F58F" w:rsidRPr="0064204D">
        <w:t xml:space="preserve"> </w:t>
      </w:r>
      <w:r w:rsidRPr="0064204D">
        <w:rPr>
          <w:spacing w:val="2"/>
        </w:rPr>
        <w:t>Terenu Budowy w terminie do dnia</w:t>
      </w:r>
      <w:r w:rsidR="1ED6EBE3" w:rsidRPr="0064204D">
        <w:rPr>
          <w:spacing w:val="2"/>
        </w:rPr>
        <w:t xml:space="preserve"> 15 października 2024 r.</w:t>
      </w:r>
      <w:r w:rsidRPr="0064204D">
        <w:rPr>
          <w:spacing w:val="2"/>
        </w:rPr>
        <w:t>;</w:t>
      </w:r>
    </w:p>
    <w:p w14:paraId="426977CC" w14:textId="0B2930E1" w:rsidR="00AB5733" w:rsidRPr="0064204D" w:rsidRDefault="000502FB" w:rsidP="00433CA1">
      <w:pPr>
        <w:pStyle w:val="JDPTekstpodstawowypoHeading1"/>
        <w:numPr>
          <w:ilvl w:val="2"/>
          <w:numId w:val="12"/>
        </w:numPr>
        <w:tabs>
          <w:tab w:val="clear" w:pos="1986"/>
          <w:tab w:val="num" w:pos="1560"/>
        </w:tabs>
        <w:ind w:left="1560" w:hanging="851"/>
        <w:rPr>
          <w:spacing w:val="2"/>
        </w:rPr>
      </w:pPr>
      <w:r w:rsidRPr="0064204D">
        <w:rPr>
          <w:rFonts w:eastAsia="Times New Roman" w:cs="Arial"/>
          <w:color w:val="000000"/>
        </w:rPr>
        <w:t>Przekazanie Generalnemu Wykonawcy, w 1 (jednym) egzemplarzu: Projektu Budowlanego i Pozwolenia na Budowę;</w:t>
      </w:r>
    </w:p>
    <w:p w14:paraId="6325A05A" w14:textId="77777777" w:rsidR="0069779F" w:rsidRPr="0064204D" w:rsidRDefault="000502FB" w:rsidP="00433CA1">
      <w:pPr>
        <w:pStyle w:val="JDPTekstpodstawowypoHeading1"/>
        <w:numPr>
          <w:ilvl w:val="2"/>
          <w:numId w:val="12"/>
        </w:numPr>
        <w:tabs>
          <w:tab w:val="clear" w:pos="1986"/>
          <w:tab w:val="num" w:pos="1560"/>
        </w:tabs>
        <w:ind w:left="1560" w:hanging="851"/>
        <w:rPr>
          <w:spacing w:val="2"/>
        </w:rPr>
      </w:pPr>
      <w:r w:rsidRPr="0064204D">
        <w:rPr>
          <w:rFonts w:eastAsia="Times New Roman" w:cs="Arial"/>
          <w:color w:val="000000"/>
          <w:spacing w:val="-4"/>
        </w:rPr>
        <w:t>Przekazanie Generalnemu Wykonawcy Dziennika Budowy, po dostarczeniu przez Generalnego</w:t>
      </w:r>
      <w:r w:rsidR="00AB5733" w:rsidRPr="0064204D">
        <w:rPr>
          <w:rFonts w:eastAsia="Times New Roman" w:cs="Arial"/>
          <w:color w:val="000000"/>
          <w:spacing w:val="-4"/>
        </w:rPr>
        <w:t xml:space="preserve"> </w:t>
      </w:r>
      <w:r w:rsidRPr="0064204D">
        <w:rPr>
          <w:rFonts w:eastAsia="Times New Roman" w:cs="Arial"/>
          <w:color w:val="000000"/>
          <w:spacing w:val="-5"/>
        </w:rPr>
        <w:t xml:space="preserve">Wykonawcę niezbędnych dokumentów wystawionych przez powołanego Kierownika Budowy; </w:t>
      </w:r>
    </w:p>
    <w:p w14:paraId="35859555" w14:textId="77777777" w:rsidR="0069779F" w:rsidRPr="0064204D" w:rsidRDefault="000502FB" w:rsidP="00433CA1">
      <w:pPr>
        <w:pStyle w:val="JDPTekstpodstawowypoHeading1"/>
        <w:numPr>
          <w:ilvl w:val="2"/>
          <w:numId w:val="12"/>
        </w:numPr>
        <w:tabs>
          <w:tab w:val="clear" w:pos="1986"/>
          <w:tab w:val="num" w:pos="1560"/>
        </w:tabs>
        <w:ind w:left="1560" w:hanging="851"/>
        <w:rPr>
          <w:spacing w:val="2"/>
        </w:rPr>
      </w:pPr>
      <w:r w:rsidRPr="0064204D">
        <w:rPr>
          <w:spacing w:val="-5"/>
        </w:rPr>
        <w:t>Bieżące przekazywanie decyzji i zaleceń administracyjnych, wymogów instytucji opiniujących,</w:t>
      </w:r>
      <w:r w:rsidR="00AB5733" w:rsidRPr="0064204D">
        <w:rPr>
          <w:spacing w:val="-5"/>
        </w:rPr>
        <w:t xml:space="preserve"> </w:t>
      </w:r>
      <w:r w:rsidRPr="0064204D">
        <w:t>o</w:t>
      </w:r>
      <w:r w:rsidR="0069779F" w:rsidRPr="0064204D">
        <w:t>dbierających lub gestorów sieci;</w:t>
      </w:r>
    </w:p>
    <w:p w14:paraId="60BEA249" w14:textId="77777777" w:rsidR="0069779F" w:rsidRPr="0064204D" w:rsidRDefault="000502FB" w:rsidP="00433CA1">
      <w:pPr>
        <w:pStyle w:val="JDPTekstpodstawowypoHeading1"/>
        <w:numPr>
          <w:ilvl w:val="2"/>
          <w:numId w:val="12"/>
        </w:numPr>
        <w:tabs>
          <w:tab w:val="clear" w:pos="1986"/>
          <w:tab w:val="num" w:pos="1560"/>
        </w:tabs>
        <w:ind w:left="1560" w:hanging="851"/>
        <w:rPr>
          <w:spacing w:val="2"/>
        </w:rPr>
      </w:pPr>
      <w:r w:rsidRPr="0064204D">
        <w:t>Zapewnienie nadzoru inwestorskiego dla realizacji Inwestycji;</w:t>
      </w:r>
    </w:p>
    <w:p w14:paraId="0C64C482" w14:textId="77777777" w:rsidR="0069779F" w:rsidRPr="0064204D" w:rsidRDefault="000502FB" w:rsidP="00433CA1">
      <w:pPr>
        <w:pStyle w:val="JDPTekstpodstawowypoHeading1"/>
        <w:numPr>
          <w:ilvl w:val="2"/>
          <w:numId w:val="12"/>
        </w:numPr>
        <w:tabs>
          <w:tab w:val="clear" w:pos="1986"/>
          <w:tab w:val="num" w:pos="1560"/>
        </w:tabs>
        <w:ind w:left="1560" w:hanging="851"/>
        <w:rPr>
          <w:spacing w:val="2"/>
        </w:rPr>
      </w:pPr>
      <w:r w:rsidRPr="0064204D">
        <w:t>Dokonanie odbiorów prawidłowo wykonanych i zakończonych zgodnie z Umową Robót Budowlanych</w:t>
      </w:r>
      <w:r w:rsidR="002E0BA3" w:rsidRPr="0064204D">
        <w:t>,</w:t>
      </w:r>
      <w:r w:rsidRPr="0064204D">
        <w:t xml:space="preserve"> w tym odbiorów częściowych robót ulegających zakryciu lub robót</w:t>
      </w:r>
      <w:r w:rsidR="002E0BA3" w:rsidRPr="0064204D">
        <w:t>,</w:t>
      </w:r>
      <w:r w:rsidRPr="0064204D">
        <w:t xml:space="preserve"> co do których dostęp w terminie późniejszym byłby utrudniony;</w:t>
      </w:r>
    </w:p>
    <w:p w14:paraId="10D3579E" w14:textId="77777777" w:rsidR="000502FB" w:rsidRPr="0064204D" w:rsidRDefault="000502FB" w:rsidP="00433CA1">
      <w:pPr>
        <w:pStyle w:val="JDPTekstpodstawowypoHeading1"/>
        <w:numPr>
          <w:ilvl w:val="2"/>
          <w:numId w:val="12"/>
        </w:numPr>
        <w:tabs>
          <w:tab w:val="clear" w:pos="1986"/>
          <w:tab w:val="num" w:pos="1560"/>
        </w:tabs>
        <w:ind w:left="1560" w:hanging="851"/>
        <w:rPr>
          <w:spacing w:val="2"/>
        </w:rPr>
      </w:pPr>
      <w:r w:rsidRPr="0064204D">
        <w:t>Wykonywanie obowiązków nałożonych przez przepisy prawa na Inwestora, do których wykonania Inwestor, na mocy Umowy, nie upoważnił lub nie mógł upoważnić Generalnego Wykonawcy.</w:t>
      </w:r>
    </w:p>
    <w:p w14:paraId="16D4F835" w14:textId="77777777" w:rsidR="000502FB" w:rsidRPr="0064204D" w:rsidRDefault="000502FB" w:rsidP="0069779F">
      <w:pPr>
        <w:pStyle w:val="JDPTekstpodstawowypoHeading1"/>
      </w:pPr>
      <w:r w:rsidRPr="0064204D">
        <w:t>Do obowiązków Inwestora należy również:</w:t>
      </w:r>
    </w:p>
    <w:p w14:paraId="0342B863" w14:textId="7606F9AF" w:rsidR="0069779F" w:rsidRPr="0064204D" w:rsidRDefault="000502FB" w:rsidP="00433CA1">
      <w:pPr>
        <w:pStyle w:val="JDPTekstpodstawowypoHeading1"/>
        <w:numPr>
          <w:ilvl w:val="2"/>
          <w:numId w:val="12"/>
        </w:numPr>
        <w:tabs>
          <w:tab w:val="clear" w:pos="1986"/>
        </w:tabs>
        <w:ind w:left="1560" w:hanging="851"/>
      </w:pPr>
      <w:r w:rsidRPr="0064204D">
        <w:t>zapłata należnego Wynagrodzenia, z zastrzeżeniem przypadków wynikających z niniejszej</w:t>
      </w:r>
      <w:r w:rsidR="0069779F" w:rsidRPr="0064204D">
        <w:t xml:space="preserve"> </w:t>
      </w:r>
      <w:r w:rsidRPr="0064204D">
        <w:rPr>
          <w:spacing w:val="2"/>
        </w:rPr>
        <w:t>Umowy, upoważniających Inwestora do pomniejszenia Wynagrodzenia lub przesunięcia</w:t>
      </w:r>
      <w:r w:rsidR="0069779F" w:rsidRPr="0064204D">
        <w:t xml:space="preserve"> </w:t>
      </w:r>
      <w:r w:rsidRPr="0064204D">
        <w:t>terminów jego płatności;</w:t>
      </w:r>
      <w:r w:rsidR="00182AA0" w:rsidRPr="0064204D">
        <w:t xml:space="preserve"> </w:t>
      </w:r>
    </w:p>
    <w:p w14:paraId="31A86B1C" w14:textId="77777777" w:rsidR="000502FB" w:rsidRPr="0064204D" w:rsidRDefault="000502FB" w:rsidP="00433CA1">
      <w:pPr>
        <w:pStyle w:val="JDPTekstpodstawowypoHeading1"/>
        <w:numPr>
          <w:ilvl w:val="2"/>
          <w:numId w:val="12"/>
        </w:numPr>
        <w:tabs>
          <w:tab w:val="clear" w:pos="1986"/>
        </w:tabs>
        <w:ind w:left="1560" w:hanging="851"/>
      </w:pPr>
      <w:r w:rsidRPr="0064204D">
        <w:rPr>
          <w:rFonts w:eastAsia="Times New Roman" w:cs="Arial"/>
          <w:color w:val="000000"/>
        </w:rPr>
        <w:t>Uczestnictwo w Odbiorze Końcowym oraz Odbiorze Ostatecznym.</w:t>
      </w:r>
    </w:p>
    <w:p w14:paraId="2521CD0B" w14:textId="77777777" w:rsidR="000502FB" w:rsidRPr="0064204D" w:rsidRDefault="000502FB" w:rsidP="0069779F">
      <w:pPr>
        <w:pStyle w:val="JDPHeading1"/>
      </w:pPr>
      <w:r w:rsidRPr="0064204D">
        <w:t>Obowiązki Generalnego Wykonawcy</w:t>
      </w:r>
    </w:p>
    <w:p w14:paraId="1CC3EE7F" w14:textId="77777777" w:rsidR="000502FB" w:rsidRPr="0064204D" w:rsidRDefault="000502FB" w:rsidP="0069779F">
      <w:pPr>
        <w:pStyle w:val="JDPTekstpodstawowypoHeading1"/>
      </w:pPr>
      <w:r w:rsidRPr="0064204D">
        <w:lastRenderedPageBreak/>
        <w:t>Do obowiązków Generalnego Wykonawcy należy:</w:t>
      </w:r>
    </w:p>
    <w:p w14:paraId="23A14D43" w14:textId="6A7C20C1" w:rsidR="0069779F" w:rsidRPr="0064204D" w:rsidRDefault="000502FB" w:rsidP="00433CA1">
      <w:pPr>
        <w:pStyle w:val="JDPTekstpodstawowypoHeading1"/>
        <w:numPr>
          <w:ilvl w:val="2"/>
          <w:numId w:val="12"/>
        </w:numPr>
        <w:tabs>
          <w:tab w:val="clear" w:pos="1986"/>
          <w:tab w:val="num" w:pos="1560"/>
        </w:tabs>
        <w:ind w:left="1560" w:hanging="851"/>
      </w:pPr>
      <w:r w:rsidRPr="0064204D">
        <w:t xml:space="preserve">Wykonanie </w:t>
      </w:r>
      <w:r w:rsidR="00DF2BFC" w:rsidRPr="0064204D">
        <w:t>Przedmiotu Umowy</w:t>
      </w:r>
      <w:r w:rsidRPr="0064204D">
        <w:t xml:space="preserve"> z </w:t>
      </w:r>
      <w:r w:rsidR="00647AA9" w:rsidRPr="0064204D">
        <w:t xml:space="preserve">należytą </w:t>
      </w:r>
      <w:r w:rsidRPr="0064204D">
        <w:t xml:space="preserve">starannością, z uwzględnieniem profesjonalnego charakteru działalności Generalnego Wykonawcy, zgodnie </w:t>
      </w:r>
      <w:r w:rsidR="002E0BA3" w:rsidRPr="0064204D">
        <w:t>z</w:t>
      </w:r>
      <w:r w:rsidRPr="0064204D">
        <w:t xml:space="preserve"> postanowieniami Umowy,</w:t>
      </w:r>
      <w:r w:rsidR="00175631" w:rsidRPr="0064204D">
        <w:t xml:space="preserve"> Dokumentami, w tym</w:t>
      </w:r>
      <w:r w:rsidRPr="0064204D">
        <w:t xml:space="preserve"> Projektem</w:t>
      </w:r>
      <w:r w:rsidR="00175631" w:rsidRPr="0064204D">
        <w:t>, a także</w:t>
      </w:r>
      <w:r w:rsidR="00B26E3F" w:rsidRPr="0064204D">
        <w:t xml:space="preserve"> zgodnie z</w:t>
      </w:r>
      <w:r w:rsidR="00761A7A" w:rsidRPr="0064204D">
        <w:t xml:space="preserve"> </w:t>
      </w:r>
      <w:r w:rsidR="003756E4" w:rsidRPr="0064204D">
        <w:t xml:space="preserve">obowiązującymi normami, w tym </w:t>
      </w:r>
      <w:r w:rsidRPr="0064204D">
        <w:t xml:space="preserve">Polskimi Normami, warunkami technicznymi wykonania i odbioru robót, najnowszą wiedzą i sztuką budowlaną, w celu osiągnięcia rezultatów przewidzianych Umową. Generalny Wykonawca może realizować </w:t>
      </w:r>
      <w:r w:rsidR="00DF2BFC" w:rsidRPr="0064204D">
        <w:t>Przedmiot Umowy</w:t>
      </w:r>
      <w:r w:rsidRPr="0064204D">
        <w:t xml:space="preserve"> osobiście lub za pomocą Podwykonawców. Zakres prac w ramach </w:t>
      </w:r>
      <w:r w:rsidR="00DF2BFC" w:rsidRPr="0064204D">
        <w:t>Inwestycji</w:t>
      </w:r>
      <w:r w:rsidRPr="0064204D">
        <w:t xml:space="preserve">, który </w:t>
      </w:r>
      <w:r w:rsidR="00072536" w:rsidRPr="0064204D">
        <w:t xml:space="preserve">Generalny Wykonawca </w:t>
      </w:r>
      <w:r w:rsidRPr="0064204D">
        <w:t>zamierza realizować przez Podwykonawców, określa Harmonogram.</w:t>
      </w:r>
    </w:p>
    <w:p w14:paraId="7E1DD5FB" w14:textId="239357EE" w:rsidR="0069779F" w:rsidRPr="0064204D" w:rsidRDefault="5CEBEA8E" w:rsidP="002A46E7">
      <w:pPr>
        <w:pStyle w:val="JDPTekstpodstawowypoHeading1"/>
        <w:numPr>
          <w:ilvl w:val="2"/>
          <w:numId w:val="12"/>
        </w:numPr>
        <w:tabs>
          <w:tab w:val="clear" w:pos="1986"/>
          <w:tab w:val="num" w:pos="1560"/>
        </w:tabs>
        <w:ind w:left="1560" w:hanging="851"/>
      </w:pPr>
      <w:r w:rsidRPr="0064204D">
        <w:t>Uzyskanie w imieniu Inwestora</w:t>
      </w:r>
      <w:r w:rsidR="499B72D5" w:rsidRPr="0064204D">
        <w:t xml:space="preserve"> i przy współpracy z Inwestorem</w:t>
      </w:r>
      <w:r w:rsidRPr="0064204D">
        <w:t xml:space="preserve"> wszystkich niezbędnych decyzji, pozwoleń (w tym ewentualn</w:t>
      </w:r>
      <w:r w:rsidR="21F6C835" w:rsidRPr="0064204D">
        <w:t xml:space="preserve">ych </w:t>
      </w:r>
      <w:r w:rsidRPr="0064204D">
        <w:t>decyzji o zmianie Pozwolenia na Budowę</w:t>
      </w:r>
      <w:r w:rsidR="00107A8C" w:rsidRPr="0064204D">
        <w:t xml:space="preserve">, których uzyskanie nastąpi </w:t>
      </w:r>
      <w:r w:rsidR="0006620E" w:rsidRPr="0064204D">
        <w:t>w ramach Procedury Zmiany, o której mowa w punkcie 3 Umowy</w:t>
      </w:r>
      <w:r w:rsidRPr="0064204D">
        <w:t xml:space="preserve">), zgód i uzgodnień administracyjnych niezbędnych do prawidłowej realizacji i oddania do użytkowania Inwestycji, w tym w szczególności, </w:t>
      </w:r>
      <w:r w:rsidR="121FCC63" w:rsidRPr="0064204D">
        <w:t>pozwolenia na użytkowanie</w:t>
      </w:r>
      <w:r w:rsidRPr="0064204D">
        <w:t xml:space="preserve"> Inwestycji.</w:t>
      </w:r>
    </w:p>
    <w:p w14:paraId="59A70BCC" w14:textId="1F30E93A" w:rsidR="0069779F" w:rsidRPr="0064204D" w:rsidRDefault="000502FB" w:rsidP="00433CA1">
      <w:pPr>
        <w:pStyle w:val="JDPTekstpodstawowypoHeading1"/>
        <w:numPr>
          <w:ilvl w:val="2"/>
          <w:numId w:val="12"/>
        </w:numPr>
        <w:tabs>
          <w:tab w:val="clear" w:pos="1986"/>
          <w:tab w:val="num" w:pos="1560"/>
        </w:tabs>
        <w:ind w:left="1560" w:hanging="851"/>
      </w:pPr>
      <w:r w:rsidRPr="0064204D">
        <w:t>Współpraca z Inwestorem, Projektantem Projektu Budowlanego</w:t>
      </w:r>
      <w:r w:rsidR="0054234A" w:rsidRPr="0064204D">
        <w:t xml:space="preserve"> </w:t>
      </w:r>
      <w:r w:rsidRPr="0064204D">
        <w:t>oraz z innymi podmiotami uczestniczącymi w realizacji Inwestycji w zakresie uzyskania wszelkich niezbędnych decyzji, pozwoleń, zgód i uzgodnień administracyjnych niezbędnych do prawidłowej realizacji Inwestycji lub przedłużenia ważności już otrzymanych decyzji, pozwoleń, zgód i uzgodnień administracyjnych.</w:t>
      </w:r>
    </w:p>
    <w:p w14:paraId="787C76A2" w14:textId="003BA42E" w:rsidR="0069779F" w:rsidRPr="0064204D" w:rsidRDefault="005A319F" w:rsidP="00433CA1">
      <w:pPr>
        <w:pStyle w:val="JDPTekstpodstawowypoHeading1"/>
        <w:numPr>
          <w:ilvl w:val="2"/>
          <w:numId w:val="12"/>
        </w:numPr>
        <w:tabs>
          <w:tab w:val="clear" w:pos="1986"/>
          <w:tab w:val="num" w:pos="1560"/>
        </w:tabs>
        <w:ind w:left="1560" w:hanging="851"/>
      </w:pPr>
      <w:r w:rsidRPr="0064204D">
        <w:t>Wykonanie wszelkich czynności, które nie są obowiązkiem Inwestora, a są niezbędne do należytego prowadzenia Robót Budowlanych oraz innych prac objętych Umową i prawidłowego wykonania Przedmiotu Umowy, zgodnie z Zasadami BHP, Prawem Budowlanym i innymi przepisami.</w:t>
      </w:r>
    </w:p>
    <w:p w14:paraId="59E029C6" w14:textId="57E6B0CE" w:rsidR="000502FB" w:rsidRPr="0064204D" w:rsidRDefault="000502FB" w:rsidP="001F68D8">
      <w:pPr>
        <w:pStyle w:val="JDPTekstpodstawowypoHeading1"/>
        <w:numPr>
          <w:ilvl w:val="2"/>
          <w:numId w:val="12"/>
        </w:numPr>
        <w:tabs>
          <w:tab w:val="clear" w:pos="1986"/>
          <w:tab w:val="num" w:pos="1560"/>
        </w:tabs>
        <w:ind w:left="1560" w:hanging="851"/>
      </w:pPr>
      <w:r w:rsidRPr="0064204D">
        <w:t xml:space="preserve">Zapewnienie przyjęcia przez Kierownika Budowy obowiązku kierowania realizacją Inwestycji, a także nadzoru nad Robotami Budowlanymi wykonywanymi w ramach Inwestycji oraz zapewnienie, aby osoby pełniące obowiązki określone w artykułach 21a, 22, 42 ust. 2, 46, 75 Prawa </w:t>
      </w:r>
      <w:r w:rsidR="00072536" w:rsidRPr="0064204D">
        <w:t>B</w:t>
      </w:r>
      <w:r w:rsidRPr="0064204D">
        <w:t>udowlanego oraz wszelkie inne, które mogą być powierzone przez Inwestora w związku z wykonywaniem Umowy, posiadały kwalifikacje i uprawnienia w odpowiednich specjalnościach</w:t>
      </w:r>
      <w:r w:rsidR="00482FC4" w:rsidRPr="0064204D">
        <w:t>, w szczególności, że w odniesieniu do wyboru takich osób zachowane będą wymagania i procedury wskazane w punkcie 8.6</w:t>
      </w:r>
      <w:r w:rsidRPr="0064204D">
        <w:t>.</w:t>
      </w:r>
      <w:r w:rsidR="00CC697E" w:rsidRPr="0064204D">
        <w:t xml:space="preserve"> Generalny Wykonawca zapewni objęcie kierownictwa poszczególnych branż Robót Budowlanych przez osoby posiadające odpowiednie, wymagane stosownymi przepisami uprawnienia, będące pracownikami lub współpracownikami Generalnego Wykonawcy.</w:t>
      </w:r>
    </w:p>
    <w:p w14:paraId="07AF73C4" w14:textId="0B161EC7" w:rsidR="000502FB" w:rsidRPr="0064204D" w:rsidRDefault="00D05220" w:rsidP="0069779F">
      <w:pPr>
        <w:pStyle w:val="JDPTekstpodstawowypoHeading1"/>
      </w:pPr>
      <w:r w:rsidRPr="0064204D">
        <w:t xml:space="preserve">W zakresie Robót Budowlanych </w:t>
      </w:r>
      <w:r w:rsidR="000502FB" w:rsidRPr="0064204D">
        <w:t>Generalny Wykonawca</w:t>
      </w:r>
      <w:r w:rsidRPr="0064204D">
        <w:t xml:space="preserve"> </w:t>
      </w:r>
      <w:r w:rsidR="000502FB" w:rsidRPr="0064204D">
        <w:t xml:space="preserve">zobowiązany jest </w:t>
      </w:r>
      <w:r w:rsidR="005A319F" w:rsidRPr="0064204D">
        <w:t xml:space="preserve">w szczególności </w:t>
      </w:r>
      <w:r w:rsidR="000502FB" w:rsidRPr="0064204D">
        <w:t>do:</w:t>
      </w:r>
    </w:p>
    <w:p w14:paraId="70F8C9B7" w14:textId="625A9EA5" w:rsidR="0069779F" w:rsidRPr="0064204D" w:rsidRDefault="000502FB" w:rsidP="00433CA1">
      <w:pPr>
        <w:pStyle w:val="JDPTekstpodstawowypoHeading1"/>
        <w:numPr>
          <w:ilvl w:val="2"/>
          <w:numId w:val="12"/>
        </w:numPr>
        <w:tabs>
          <w:tab w:val="clear" w:pos="1986"/>
          <w:tab w:val="num" w:pos="1560"/>
        </w:tabs>
        <w:ind w:left="1560" w:hanging="851"/>
      </w:pPr>
      <w:r w:rsidRPr="0064204D">
        <w:t>Uzyskania wszelkich potrzebnych pozwoleń, zezwoleń oraz innych decyzji oraz dokonania wszelkich zgłoszeń i opracowań wymaganych na po</w:t>
      </w:r>
      <w:r w:rsidR="00D05220" w:rsidRPr="0064204D">
        <w:t>d</w:t>
      </w:r>
      <w:r w:rsidRPr="0064204D">
        <w:t xml:space="preserve">stawie </w:t>
      </w:r>
      <w:r w:rsidR="005C3B12" w:rsidRPr="0064204D">
        <w:t>Przepisów o gospodarowaniu odpadami</w:t>
      </w:r>
      <w:r w:rsidR="00D05220" w:rsidRPr="0064204D">
        <w:t>.</w:t>
      </w:r>
      <w:r w:rsidRPr="0064204D">
        <w:t xml:space="preserve"> </w:t>
      </w:r>
      <w:r w:rsidR="00D05220" w:rsidRPr="0064204D">
        <w:t>Z</w:t>
      </w:r>
      <w:r w:rsidRPr="0064204D">
        <w:t>łożenie d</w:t>
      </w:r>
      <w:r w:rsidR="00787A4F" w:rsidRPr="0064204D">
        <w:t>o</w:t>
      </w:r>
      <w:r w:rsidRPr="0064204D">
        <w:t xml:space="preserve"> właściwego organu </w:t>
      </w:r>
      <w:r w:rsidRPr="0064204D">
        <w:lastRenderedPageBreak/>
        <w:t>administracyjnego informacji o wytwarzanych na Placu Budowy odpadach innych niż niebezpieczne wraz z wnioskiem o przyjęcie tej informacji wymaga uprzedniej pisemnej zgody Inwestora. Generalny Wykonawca zobowiązuje się do podjęcia działań</w:t>
      </w:r>
      <w:r w:rsidR="00787A4F" w:rsidRPr="0064204D">
        <w:t>,</w:t>
      </w:r>
      <w:r w:rsidRPr="0064204D">
        <w:t xml:space="preserve"> w wyniku których nastąpi powstanie odpadów innych niż niebezpieczne, nie wcześniej niż po upływie 30 (trzydziestu) dni od daty złożenia informacji, o której mowa w zdaniu poprzedzającym, pod warunkiem niezgłoszenia </w:t>
      </w:r>
      <w:r w:rsidR="00C359A7" w:rsidRPr="0064204D">
        <w:t xml:space="preserve">przez właściwy organ administracyjny </w:t>
      </w:r>
      <w:r w:rsidRPr="0064204D">
        <w:t xml:space="preserve">sprzeciwu </w:t>
      </w:r>
      <w:r w:rsidR="00C359A7" w:rsidRPr="0064204D">
        <w:t xml:space="preserve">wobec </w:t>
      </w:r>
      <w:r w:rsidRPr="0064204D">
        <w:t xml:space="preserve">złożonej informacji. Generalny Wykonawca jest zobowiązany do gospodarowania odpadami innymi niż niebezpieczne bezpośrednio na podstawie posiadanych stosownych uprawnień lub może je zlecić innym uprawnionym osobom lub podmiotom poprzez podpisanie stosownych umów. Generalny Wykonawca jest zobowiązany do prowadzenia ewidencji odpadów i przechowywania kart przekazywania odpadów u Kierownika Budowy i okazywania ich na każde żądanie Inwestora. Generalny Wykonawca jest zobowiązany do uzgadniania z Inwestorem treści pism kierowanych do urzędów w sprawie gospodarki odpadami, w szczególności „Informacji o odpadach" oraz przekazywania do Inwestora kopii korespondencji, decyzji, zezwoleń, umów, i innych dokumentów, dotyczących gospodarki odpadami na Terenie Budowy. </w:t>
      </w:r>
      <w:r w:rsidR="00C359A7" w:rsidRPr="0064204D">
        <w:t>Generalny Wykonawca z</w:t>
      </w:r>
      <w:r w:rsidRPr="0064204D">
        <w:t>apewni, przed rozpoczęciem Robót Budowlanych, przygotowani</w:t>
      </w:r>
      <w:r w:rsidR="00C359A7" w:rsidRPr="0064204D">
        <w:t>e</w:t>
      </w:r>
      <w:r w:rsidRPr="0064204D">
        <w:t xml:space="preserve"> informacji dotyczącej bezpieczeństwa i ochrony zdrowia, o której mowa w art. 20 ust. 1 pkt </w:t>
      </w:r>
      <w:r w:rsidR="00BE1FC7" w:rsidRPr="0064204D">
        <w:t xml:space="preserve">1b </w:t>
      </w:r>
      <w:r w:rsidRPr="0064204D">
        <w:t>Prawa Budowlanego</w:t>
      </w:r>
      <w:r w:rsidR="00C359A7" w:rsidRPr="0064204D">
        <w:t>,</w:t>
      </w:r>
      <w:r w:rsidRPr="0064204D">
        <w:t xml:space="preserve"> oraz sporządzenie na podstawie tej informacji planu bezpieczeństwa i ochrony zdrowia, zgodnie z </w:t>
      </w:r>
      <w:r w:rsidR="008C7D47" w:rsidRPr="0064204D">
        <w:t xml:space="preserve">Zasadami </w:t>
      </w:r>
      <w:r w:rsidRPr="0064204D">
        <w:t>BHP, jak i wprowadzani</w:t>
      </w:r>
      <w:r w:rsidR="00C359A7" w:rsidRPr="0064204D">
        <w:t>e</w:t>
      </w:r>
      <w:r w:rsidRPr="0064204D">
        <w:t xml:space="preserve"> </w:t>
      </w:r>
      <w:r w:rsidR="00C359A7" w:rsidRPr="0064204D">
        <w:t xml:space="preserve">do powyższej informacji i planu wynikających </w:t>
      </w:r>
      <w:r w:rsidRPr="0064204D">
        <w:t>niezbędnych zmian z postępu Robót Budowlanych, oraz złożeni</w:t>
      </w:r>
      <w:r w:rsidR="00C359A7" w:rsidRPr="0064204D">
        <w:t>e</w:t>
      </w:r>
      <w:r w:rsidRPr="0064204D">
        <w:t xml:space="preserve"> przez Kierownika Budowy oświadczenia do odpowiedniego organu administracyjnego o sporządzeniu i przechowywaniu tegoż planu na Terenie Budowy oraz o przyjęciu obowiązku kierowania budową wraz z </w:t>
      </w:r>
      <w:r w:rsidR="00C359A7" w:rsidRPr="0064204D">
        <w:t xml:space="preserve">oświadczeniem </w:t>
      </w:r>
      <w:r w:rsidRPr="0064204D">
        <w:t>o przynależności do właściwej izby samorządu zawodowego.</w:t>
      </w:r>
    </w:p>
    <w:p w14:paraId="135F756F" w14:textId="77777777" w:rsidR="0069779F" w:rsidRPr="0064204D" w:rsidRDefault="000502FB" w:rsidP="00433CA1">
      <w:pPr>
        <w:pStyle w:val="JDPTekstpodstawowypoHeading1"/>
        <w:numPr>
          <w:ilvl w:val="2"/>
          <w:numId w:val="12"/>
        </w:numPr>
        <w:tabs>
          <w:tab w:val="clear" w:pos="1986"/>
          <w:tab w:val="num" w:pos="1560"/>
        </w:tabs>
        <w:ind w:left="1560" w:hanging="851"/>
      </w:pPr>
      <w:r w:rsidRPr="0064204D">
        <w:t xml:space="preserve">Posiadania umowy ubezpieczenia realizacji Inwestycji na warunkach określonych w </w:t>
      </w:r>
      <w:r w:rsidR="003756E4" w:rsidRPr="0064204D">
        <w:t xml:space="preserve">punkcie </w:t>
      </w:r>
      <w:r w:rsidRPr="0064204D">
        <w:t xml:space="preserve">14 Umowy i dostarczenia do Inwestora polisy ubezpieczeniowej w terminie określonym w </w:t>
      </w:r>
      <w:r w:rsidR="003756E4" w:rsidRPr="0064204D">
        <w:t xml:space="preserve">punkcie </w:t>
      </w:r>
      <w:r w:rsidRPr="0064204D">
        <w:t>14 Umowy.</w:t>
      </w:r>
    </w:p>
    <w:p w14:paraId="5028D1DB" w14:textId="77777777" w:rsidR="0069779F" w:rsidRPr="0064204D" w:rsidRDefault="000502FB" w:rsidP="00433CA1">
      <w:pPr>
        <w:pStyle w:val="JDPTekstpodstawowypoHeading1"/>
        <w:numPr>
          <w:ilvl w:val="2"/>
          <w:numId w:val="12"/>
        </w:numPr>
        <w:tabs>
          <w:tab w:val="clear" w:pos="1986"/>
          <w:tab w:val="num" w:pos="1560"/>
        </w:tabs>
        <w:ind w:left="1560" w:hanging="851"/>
      </w:pPr>
      <w:r w:rsidRPr="0064204D">
        <w:t xml:space="preserve">Zatrudnienia odpowiedniej liczby wykwalifikowanych pracowników posiadających niezbędne uprawnienia i zapewniających wysoką jakość i terminowość wykonywanych Robót Budowlanych, </w:t>
      </w:r>
      <w:r w:rsidR="00C359A7" w:rsidRPr="0064204D">
        <w:t xml:space="preserve">odpowiednio </w:t>
      </w:r>
      <w:r w:rsidRPr="0064204D">
        <w:t xml:space="preserve">przeszkolonych </w:t>
      </w:r>
      <w:r w:rsidR="00C359A7" w:rsidRPr="0064204D">
        <w:t xml:space="preserve">(w szczególności </w:t>
      </w:r>
      <w:r w:rsidRPr="0064204D">
        <w:t>stanowiskowo i w zakresie przepisów BHP</w:t>
      </w:r>
      <w:r w:rsidR="00C359A7" w:rsidRPr="0064204D">
        <w:t>)</w:t>
      </w:r>
      <w:r w:rsidRPr="0064204D">
        <w:t>, posiadających wymagane badania lekarskie, wyposażonych w odpowiednie środki ochronne i ubrania robocze.</w:t>
      </w:r>
    </w:p>
    <w:p w14:paraId="490790AE" w14:textId="77777777" w:rsidR="0069779F" w:rsidRPr="0064204D" w:rsidRDefault="00C359A7" w:rsidP="00433CA1">
      <w:pPr>
        <w:pStyle w:val="JDPTekstpodstawowypoHeading1"/>
        <w:numPr>
          <w:ilvl w:val="2"/>
          <w:numId w:val="12"/>
        </w:numPr>
        <w:tabs>
          <w:tab w:val="clear" w:pos="1986"/>
          <w:tab w:val="num" w:pos="1560"/>
        </w:tabs>
        <w:ind w:left="1560" w:hanging="851"/>
      </w:pPr>
      <w:r w:rsidRPr="0064204D">
        <w:t>Przestrzegania w</w:t>
      </w:r>
      <w:r w:rsidR="000502FB" w:rsidRPr="0064204D">
        <w:t xml:space="preserve"> stosunku do zatrudnionych pracowników przepisów Kodeks</w:t>
      </w:r>
      <w:r w:rsidRPr="0064204D">
        <w:t>u</w:t>
      </w:r>
      <w:r w:rsidR="000502FB" w:rsidRPr="0064204D">
        <w:t xml:space="preserve"> Pracy wraz z pozostałymi przepisami prawa pracy, w tym przepisami dotyczącymi zasad zatrudnienia pracowników na terytorium Rzeczypospolitej Polskiej, zasad ochrony zdrowia, zasad bezpieczeństwa i higieny pracy, spraw socjalnych, spraw imigracyjnych i migracyjnych</w:t>
      </w:r>
      <w:r w:rsidRPr="0064204D">
        <w:t>.</w:t>
      </w:r>
      <w:r w:rsidR="000502FB" w:rsidRPr="0064204D">
        <w:t xml:space="preserve"> Generalny Wykonawca uzyska na własną odpowiedzialność wszelkie niezbędne wizy, zezwolenia, </w:t>
      </w:r>
      <w:r w:rsidR="000502FB" w:rsidRPr="0064204D">
        <w:lastRenderedPageBreak/>
        <w:t>licencje dla personelu i robotników sprowadzonych z zagranicy oraz poniesie na własny koszt wszelkie związane z tym opłaty.</w:t>
      </w:r>
    </w:p>
    <w:p w14:paraId="1B087CE9" w14:textId="12CB87C3" w:rsidR="00FD05DF" w:rsidRPr="0064204D" w:rsidRDefault="00FD05DF" w:rsidP="00AC61E5">
      <w:pPr>
        <w:pStyle w:val="Akapitzlist"/>
        <w:numPr>
          <w:ilvl w:val="2"/>
          <w:numId w:val="12"/>
        </w:numPr>
        <w:tabs>
          <w:tab w:val="clear" w:pos="1986"/>
        </w:tabs>
        <w:ind w:left="1560"/>
      </w:pPr>
      <w:r w:rsidRPr="0064204D">
        <w:t>przestrzegania „</w:t>
      </w:r>
      <w:r w:rsidRPr="0064204D">
        <w:rPr>
          <w:i/>
          <w:iCs/>
        </w:rPr>
        <w:t xml:space="preserve">Kodeksu postępowania dostawców dla spółek Grupy </w:t>
      </w:r>
      <w:proofErr w:type="spellStart"/>
      <w:r w:rsidRPr="0064204D">
        <w:rPr>
          <w:i/>
          <w:iCs/>
        </w:rPr>
        <w:t>Saferoad</w:t>
      </w:r>
      <w:proofErr w:type="spellEnd"/>
      <w:r w:rsidRPr="0064204D">
        <w:t>” mającego zastosowanie do dostawców współpracujących z Inwestorem – w tym wykonawców, agentów i konsultantów</w:t>
      </w:r>
      <w:r w:rsidR="00C1264E" w:rsidRPr="0064204D">
        <w:t xml:space="preserve">, osób działających w ich imieniu oraz ich reprezentujących, a także </w:t>
      </w:r>
      <w:r w:rsidR="00854B88" w:rsidRPr="0064204D">
        <w:t xml:space="preserve">ich pracowników i </w:t>
      </w:r>
      <w:r w:rsidR="008B70BE" w:rsidRPr="0064204D">
        <w:t>osób</w:t>
      </w:r>
      <w:r w:rsidR="00AF6955" w:rsidRPr="0064204D">
        <w:t xml:space="preserve"> z nimi</w:t>
      </w:r>
      <w:r w:rsidR="00854B88" w:rsidRPr="0064204D">
        <w:t xml:space="preserve"> współpracując</w:t>
      </w:r>
      <w:r w:rsidR="008B70BE" w:rsidRPr="0064204D">
        <w:t>ych</w:t>
      </w:r>
      <w:r w:rsidR="004B41FA" w:rsidRPr="0064204D">
        <w:t xml:space="preserve">. Generalny Wykonawca ma </w:t>
      </w:r>
      <w:r w:rsidR="00F32E94" w:rsidRPr="0064204D">
        <w:t>obowiązek zapewnienia, że wszyscy Podwykonawcy</w:t>
      </w:r>
      <w:r w:rsidR="004B41FA" w:rsidRPr="0064204D">
        <w:t xml:space="preserve"> oraz pozostałe podmioty, którymi Generalny Wykonawca posługuje się podczas lub przy wykonywaniu Umowy </w:t>
      </w:r>
      <w:r w:rsidR="00AF6955" w:rsidRPr="0064204D">
        <w:t xml:space="preserve">które działają w </w:t>
      </w:r>
      <w:r w:rsidR="000E42D6" w:rsidRPr="0064204D">
        <w:t xml:space="preserve">ich </w:t>
      </w:r>
      <w:r w:rsidR="00AF6955" w:rsidRPr="0064204D">
        <w:t xml:space="preserve">imieniu lub </w:t>
      </w:r>
      <w:r w:rsidR="000E42D6" w:rsidRPr="0064204D">
        <w:t>je</w:t>
      </w:r>
      <w:r w:rsidR="00AF6955" w:rsidRPr="0064204D">
        <w:t xml:space="preserve"> reprezentują</w:t>
      </w:r>
      <w:r w:rsidR="004058F6" w:rsidRPr="0064204D">
        <w:t xml:space="preserve">, a także </w:t>
      </w:r>
      <w:r w:rsidR="00AF6955" w:rsidRPr="0064204D">
        <w:t xml:space="preserve">ich </w:t>
      </w:r>
      <w:r w:rsidR="000E42D6" w:rsidRPr="0064204D">
        <w:t>pracownicy</w:t>
      </w:r>
      <w:r w:rsidR="00AF6955" w:rsidRPr="0064204D">
        <w:t xml:space="preserve"> </w:t>
      </w:r>
      <w:r w:rsidR="000E42D6" w:rsidRPr="0064204D">
        <w:t>oraz</w:t>
      </w:r>
      <w:r w:rsidR="00AF6955" w:rsidRPr="0064204D">
        <w:t xml:space="preserve"> os</w:t>
      </w:r>
      <w:r w:rsidR="000E42D6" w:rsidRPr="0064204D">
        <w:t>oby</w:t>
      </w:r>
      <w:r w:rsidR="00AF6955" w:rsidRPr="0064204D">
        <w:t xml:space="preserve"> </w:t>
      </w:r>
      <w:r w:rsidR="004058F6" w:rsidRPr="0064204D">
        <w:t xml:space="preserve">z nimi </w:t>
      </w:r>
      <w:r w:rsidR="00AF6955" w:rsidRPr="0064204D">
        <w:t>współpracując</w:t>
      </w:r>
      <w:r w:rsidR="000E42D6" w:rsidRPr="0064204D">
        <w:t xml:space="preserve">e </w:t>
      </w:r>
      <w:r w:rsidR="004B41FA" w:rsidRPr="0064204D">
        <w:t xml:space="preserve">będą przestrzegali </w:t>
      </w:r>
      <w:r w:rsidR="008B70BE" w:rsidRPr="0064204D">
        <w:t>„</w:t>
      </w:r>
      <w:r w:rsidR="008B70BE" w:rsidRPr="0064204D">
        <w:rPr>
          <w:i/>
          <w:iCs/>
        </w:rPr>
        <w:t>Kodeks</w:t>
      </w:r>
      <w:r w:rsidR="00C50B1E" w:rsidRPr="0064204D">
        <w:rPr>
          <w:i/>
          <w:iCs/>
        </w:rPr>
        <w:t>u</w:t>
      </w:r>
      <w:r w:rsidR="008B70BE" w:rsidRPr="0064204D">
        <w:rPr>
          <w:i/>
          <w:iCs/>
        </w:rPr>
        <w:t xml:space="preserve"> postępowania dostawców dla spółek Grupy </w:t>
      </w:r>
      <w:proofErr w:type="spellStart"/>
      <w:r w:rsidR="008B70BE" w:rsidRPr="0064204D">
        <w:rPr>
          <w:i/>
          <w:iCs/>
        </w:rPr>
        <w:t>Saferoad</w:t>
      </w:r>
      <w:proofErr w:type="spellEnd"/>
      <w:r w:rsidR="008B70BE" w:rsidRPr="0064204D">
        <w:t xml:space="preserve">”. </w:t>
      </w:r>
      <w:r w:rsidRPr="0064204D">
        <w:t xml:space="preserve">Kodeks postępowania dostawców dla spółek Grupy </w:t>
      </w:r>
      <w:proofErr w:type="spellStart"/>
      <w:r w:rsidRPr="0064204D">
        <w:t>Saferoad</w:t>
      </w:r>
      <w:proofErr w:type="spellEnd"/>
      <w:r w:rsidRPr="0064204D">
        <w:t xml:space="preserve"> stanowi załącznik nr </w:t>
      </w:r>
      <w:r w:rsidR="00E30E7A" w:rsidRPr="0064204D">
        <w:t xml:space="preserve">19 </w:t>
      </w:r>
      <w:r w:rsidRPr="0064204D">
        <w:t>do Umowy.</w:t>
      </w:r>
    </w:p>
    <w:p w14:paraId="73D0C533" w14:textId="77777777" w:rsidR="003D70B6" w:rsidRPr="0064204D" w:rsidRDefault="003D70B6" w:rsidP="002A46E7">
      <w:pPr>
        <w:pStyle w:val="Akapitzlist"/>
        <w:ind w:left="1560"/>
      </w:pPr>
    </w:p>
    <w:p w14:paraId="4246400C" w14:textId="55E8D3E5" w:rsidR="0069779F" w:rsidRPr="0064204D" w:rsidRDefault="5CEBEA8E" w:rsidP="002A46E7">
      <w:pPr>
        <w:pStyle w:val="Akapitzlist"/>
        <w:numPr>
          <w:ilvl w:val="2"/>
          <w:numId w:val="12"/>
        </w:numPr>
        <w:tabs>
          <w:tab w:val="clear" w:pos="1986"/>
        </w:tabs>
        <w:ind w:left="1560"/>
      </w:pPr>
      <w:r w:rsidRPr="0064204D">
        <w:t>Dokonania</w:t>
      </w:r>
      <w:r w:rsidR="00647AA9" w:rsidRPr="0064204D">
        <w:t xml:space="preserve"> z należytą starannością, z uwzględnieniem profesjonalnego charakteru działalności Generalnego Wykonawcy, </w:t>
      </w:r>
      <w:r w:rsidRPr="0064204D">
        <w:t xml:space="preserve">przed przystąpieniem do wykonywania danego etapu lub części Robót Budowlanych, dodatkowego sprawdzenia Projektu Wykonawczego </w:t>
      </w:r>
      <w:r w:rsidR="00B26E3F" w:rsidRPr="0064204D">
        <w:t xml:space="preserve">oraz Projektu Warsztatowego </w:t>
      </w:r>
      <w:r w:rsidRPr="0064204D">
        <w:t xml:space="preserve">pod względem wykonawczym, tak, aby wykluczyć ewentualne błędy lub nieścisłości. </w:t>
      </w:r>
    </w:p>
    <w:p w14:paraId="1C13E839" w14:textId="77777777" w:rsidR="0069779F"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rPr>
        <w:t>Uzgodnienia z Inwestorem obszaru Terenu Budowy oraz protokolarnego przejęcia Terenu Budowy od Inwestora. Z chwilą podpisania protokołu przejęcia Terenu Budowy, Generalny Wykonawca jest zobowiązany zapewnić odpowiedni porządek i utrzymanie Terenu Budowy i przejęcie na siebie, od tego momentu, na zasadzie art. 652 Kodeksu cywilnego, odpowiedzialności za skutki wszelkich działań i zaniechań oraz innych zdarzeń na Terenie Budowy, jak również związanych z prowadzoną budową.</w:t>
      </w:r>
    </w:p>
    <w:p w14:paraId="42C0A0B5" w14:textId="75F3570D" w:rsidR="0069779F" w:rsidRPr="0064204D" w:rsidRDefault="000502FB" w:rsidP="00433CA1">
      <w:pPr>
        <w:pStyle w:val="JDPTekstpodstawowypoHeading1"/>
        <w:numPr>
          <w:ilvl w:val="2"/>
          <w:numId w:val="12"/>
        </w:numPr>
        <w:tabs>
          <w:tab w:val="clear" w:pos="1986"/>
          <w:tab w:val="num" w:pos="1560"/>
        </w:tabs>
        <w:ind w:left="1560" w:hanging="851"/>
      </w:pPr>
      <w:r w:rsidRPr="0064204D">
        <w:t>Nadzoru nad Podwykonawcami oraz koordynacji prac wszystkich wykonawców lub dostawców zaangażowanych przez Inwestora.</w:t>
      </w:r>
    </w:p>
    <w:p w14:paraId="69087A5F" w14:textId="60DB89D7" w:rsidR="0069779F"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spacing w:val="2"/>
        </w:rPr>
        <w:t>Zapewnienia przestrzegania przepisów BHP i przeciwpożarowych w trakcie prowadzenia Robót Budowlanych</w:t>
      </w:r>
      <w:r w:rsidR="00B511CD" w:rsidRPr="0064204D">
        <w:rPr>
          <w:rFonts w:eastAsia="Times New Roman" w:cs="Arial"/>
          <w:color w:val="000000"/>
          <w:spacing w:val="2"/>
        </w:rPr>
        <w:t xml:space="preserve"> i prac dodatkowych</w:t>
      </w:r>
      <w:r w:rsidRPr="0064204D">
        <w:rPr>
          <w:rFonts w:eastAsia="Times New Roman" w:cs="Arial"/>
          <w:color w:val="000000"/>
          <w:spacing w:val="2"/>
        </w:rPr>
        <w:t xml:space="preserve"> na Terenie Budowy oraz zapewnienia zastosowania wszelkich niezbędnych urządzeń zabezpieczających i ochronnych w tym zakresie. Ponadto, Generalny Wykonawca oraz jego pracownicy, współpracownicy i Podwykonawcy zobowiązani są do bezwzględnego przestrzegania obowiązujących na terenie Inwestora procedur i przepisów wewnętrznych, w tym „Informatora BHP dla </w:t>
      </w:r>
      <w:r w:rsidR="00D77091" w:rsidRPr="0064204D">
        <w:rPr>
          <w:rFonts w:eastAsia="Times New Roman" w:cs="Arial"/>
          <w:color w:val="000000"/>
          <w:spacing w:val="2"/>
        </w:rPr>
        <w:t>w</w:t>
      </w:r>
      <w:r w:rsidR="00761A7A" w:rsidRPr="0064204D">
        <w:rPr>
          <w:rFonts w:eastAsia="Times New Roman" w:cs="Arial"/>
          <w:color w:val="000000"/>
          <w:spacing w:val="2"/>
        </w:rPr>
        <w:t>ykonawcy</w:t>
      </w:r>
      <w:r w:rsidRPr="0064204D">
        <w:rPr>
          <w:rFonts w:eastAsia="Times New Roman" w:cs="Arial"/>
          <w:color w:val="000000"/>
          <w:spacing w:val="2"/>
        </w:rPr>
        <w:t>", który stanowi załącznik</w:t>
      </w:r>
      <w:r w:rsidR="00926AB2" w:rsidRPr="0064204D">
        <w:rPr>
          <w:rFonts w:eastAsia="Times New Roman" w:cs="Arial"/>
          <w:color w:val="000000"/>
          <w:spacing w:val="2"/>
        </w:rPr>
        <w:t xml:space="preserve"> nr 10</w:t>
      </w:r>
      <w:r w:rsidRPr="0064204D">
        <w:rPr>
          <w:rFonts w:eastAsia="Times New Roman" w:cs="Arial"/>
          <w:color w:val="000000"/>
          <w:spacing w:val="2"/>
        </w:rPr>
        <w:t xml:space="preserve"> do Umowy.</w:t>
      </w:r>
    </w:p>
    <w:p w14:paraId="054B7491" w14:textId="77777777" w:rsidR="0069779F" w:rsidRPr="0064204D" w:rsidRDefault="000502FB" w:rsidP="00433CA1">
      <w:pPr>
        <w:pStyle w:val="JDPTekstpodstawowypoHeading1"/>
        <w:numPr>
          <w:ilvl w:val="2"/>
          <w:numId w:val="12"/>
        </w:numPr>
        <w:tabs>
          <w:tab w:val="clear" w:pos="1986"/>
          <w:tab w:val="num" w:pos="1560"/>
        </w:tabs>
        <w:ind w:left="1560" w:hanging="851"/>
      </w:pPr>
      <w:r w:rsidRPr="0064204D">
        <w:t xml:space="preserve">Zorganizowania i zrealizowania, w sposób </w:t>
      </w:r>
      <w:r w:rsidR="00B511CD" w:rsidRPr="0064204D">
        <w:t xml:space="preserve">bezpieczny i </w:t>
      </w:r>
      <w:r w:rsidRPr="0064204D">
        <w:t>estetyczny, zaplecza budowy w zakresie niezbędnym do prowadzenia prac objętych niniejszą Umową, składającego się m.in. z obiektów socjalnych, sanitarnych, biurowych i magazynowych, dróg wewnętrznymi i oświetlenia całego Terenu Budowy.</w:t>
      </w:r>
    </w:p>
    <w:p w14:paraId="3AC3A14A" w14:textId="77777777" w:rsidR="000502FB" w:rsidRPr="0064204D" w:rsidRDefault="000502FB" w:rsidP="002A46E7">
      <w:pPr>
        <w:pStyle w:val="JDPTekstpodstawowypoHeading1"/>
      </w:pPr>
      <w:r w:rsidRPr="0064204D">
        <w:t xml:space="preserve">W </w:t>
      </w:r>
      <w:r w:rsidR="00E86560" w:rsidRPr="0064204D">
        <w:t>zakresie utrzymania Terenu Budowy, na swój koszt</w:t>
      </w:r>
      <w:r w:rsidRPr="0064204D">
        <w:t>:</w:t>
      </w:r>
    </w:p>
    <w:p w14:paraId="7E0F59B6" w14:textId="556242DE" w:rsidR="000502FB" w:rsidRPr="0064204D" w:rsidRDefault="34FD14AC" w:rsidP="002A46E7">
      <w:pPr>
        <w:pStyle w:val="JDPTekstpodstawowypoHeading1"/>
        <w:numPr>
          <w:ilvl w:val="2"/>
          <w:numId w:val="28"/>
        </w:numPr>
        <w:tabs>
          <w:tab w:val="clear" w:pos="1986"/>
        </w:tabs>
        <w:ind w:left="1560" w:hanging="851"/>
      </w:pPr>
      <w:r w:rsidRPr="0064204D">
        <w:lastRenderedPageBreak/>
        <w:t xml:space="preserve">do zapewnienia na Okres </w:t>
      </w:r>
      <w:r w:rsidR="025286DD" w:rsidRPr="0064204D">
        <w:t>Realizacji Inwestycji</w:t>
      </w:r>
      <w:r w:rsidRPr="0064204D">
        <w:t xml:space="preserve"> zaplecza budowy dla </w:t>
      </w:r>
      <w:r w:rsidR="5CEBEA8E" w:rsidRPr="0064204D">
        <w:t>Generalnego Wykonawcy i jego Podwykonawców wraz z wyposażeniem składającym się z: (i) pomieszczenia ochrony lub recepcji z kontrolą wejść i wyjść oraz tożsamości osób znajdujących się na Teren</w:t>
      </w:r>
      <w:r w:rsidR="2E0A42BD" w:rsidRPr="0064204D">
        <w:t>ie</w:t>
      </w:r>
      <w:r w:rsidR="5CEBEA8E" w:rsidRPr="0064204D">
        <w:t xml:space="preserve"> Budowy, oraz (ii) powierzchni dróg i składowisk materiałów utwardzonych lub wyłożonych płytami betonowymi,</w:t>
      </w:r>
    </w:p>
    <w:p w14:paraId="2DF1A669" w14:textId="77777777" w:rsidR="000502FB" w:rsidRPr="0064204D" w:rsidRDefault="000502FB" w:rsidP="002A46E7">
      <w:pPr>
        <w:pStyle w:val="JDPTekstpodstawowypoHeading1"/>
        <w:numPr>
          <w:ilvl w:val="2"/>
          <w:numId w:val="28"/>
        </w:numPr>
        <w:tabs>
          <w:tab w:val="clear" w:pos="1986"/>
        </w:tabs>
        <w:ind w:left="1560" w:hanging="851"/>
      </w:pPr>
      <w:r w:rsidRPr="0064204D">
        <w:t>do zapewnienia czystości wjazdów na i zjazdów z dróg publicznych, dróg wewnętrznych, pojazdów mechanicznych, w szczególności samochodów ciężarowych, opuszczających Teren Budowy, w tym, o ile będzie to konieczne, poprzez urządzenie i wyposażenie stanowiska mycia samochodów ciężarowych przed opuszczeniem Terenu Budowy,</w:t>
      </w:r>
    </w:p>
    <w:p w14:paraId="2A89D766" w14:textId="1BC64B79" w:rsidR="000502FB" w:rsidRPr="0064204D" w:rsidRDefault="000502FB" w:rsidP="002A46E7">
      <w:pPr>
        <w:pStyle w:val="JDPTekstpodstawowypoHeading1"/>
        <w:numPr>
          <w:ilvl w:val="2"/>
          <w:numId w:val="28"/>
        </w:numPr>
        <w:tabs>
          <w:tab w:val="clear" w:pos="1986"/>
        </w:tabs>
        <w:ind w:left="1560" w:hanging="851"/>
      </w:pPr>
      <w:r w:rsidRPr="0064204D">
        <w:t xml:space="preserve">utrzymania zaplecza budowy w czystości i sprawności technicznej oraz </w:t>
      </w:r>
      <w:r w:rsidR="009D39A9" w:rsidRPr="0064204D">
        <w:t xml:space="preserve">pokrycia </w:t>
      </w:r>
      <w:r w:rsidRPr="0064204D">
        <w:t>kosztów mediów i usług telekomunikacyjnych zaplecza budowy Generalnego Wykonawcy,</w:t>
      </w:r>
    </w:p>
    <w:p w14:paraId="051921F3" w14:textId="5194FF79" w:rsidR="000502FB" w:rsidRPr="0064204D" w:rsidRDefault="5CEBEA8E" w:rsidP="002A46E7">
      <w:pPr>
        <w:pStyle w:val="JDPTekstpodstawowypoHeading1"/>
        <w:numPr>
          <w:ilvl w:val="2"/>
          <w:numId w:val="28"/>
        </w:numPr>
        <w:tabs>
          <w:tab w:val="clear" w:pos="1986"/>
        </w:tabs>
        <w:ind w:left="1560" w:hanging="851"/>
      </w:pPr>
      <w:r w:rsidRPr="0064204D">
        <w:t xml:space="preserve">zapewnienia na cały </w:t>
      </w:r>
      <w:r w:rsidR="025286DD" w:rsidRPr="0064204D">
        <w:t>O</w:t>
      </w:r>
      <w:r w:rsidRPr="0064204D">
        <w:t xml:space="preserve">kres </w:t>
      </w:r>
      <w:r w:rsidR="025286DD" w:rsidRPr="0064204D">
        <w:t>Realizacji Inwestycji</w:t>
      </w:r>
      <w:r w:rsidRPr="0064204D">
        <w:t xml:space="preserve"> zaplecza budowy </w:t>
      </w:r>
      <w:r w:rsidR="000F4222" w:rsidRPr="0064204D">
        <w:t xml:space="preserve"> </w:t>
      </w:r>
      <w:r w:rsidRPr="0064204D">
        <w:t>dla</w:t>
      </w:r>
      <w:r w:rsidR="34FD14AC" w:rsidRPr="0064204D">
        <w:t xml:space="preserve"> </w:t>
      </w:r>
      <w:r w:rsidR="3ACCEDBB" w:rsidRPr="0064204D">
        <w:t>Inżyniera Kontraktu</w:t>
      </w:r>
      <w:r w:rsidR="000F4222" w:rsidRPr="0064204D">
        <w:t xml:space="preserve"> w postaci kontenera wraz ze wspólnym węzłem sanitarnym,</w:t>
      </w:r>
      <w:r w:rsidRPr="0064204D">
        <w:t xml:space="preserve"> z dostępem do mediów i sieci internetowej</w:t>
      </w:r>
      <w:r w:rsidR="003F047C" w:rsidRPr="0064204D">
        <w:t xml:space="preserve"> </w:t>
      </w:r>
      <w:r w:rsidR="00DA0913" w:rsidRPr="0064204D">
        <w:t>,</w:t>
      </w:r>
    </w:p>
    <w:p w14:paraId="2F9A63A8" w14:textId="77777777" w:rsidR="00DA0913" w:rsidRPr="0064204D" w:rsidRDefault="00DA0913" w:rsidP="002A46E7">
      <w:pPr>
        <w:pStyle w:val="JDPTekstpodstawowypoHeading1"/>
        <w:numPr>
          <w:ilvl w:val="2"/>
          <w:numId w:val="28"/>
        </w:numPr>
        <w:tabs>
          <w:tab w:val="clear" w:pos="1986"/>
        </w:tabs>
        <w:ind w:left="1560" w:hanging="851"/>
      </w:pPr>
      <w:r w:rsidRPr="0064204D">
        <w:t>Zapewnienia rozprowadzenia mediów niezbędnych do prowadzenia Robót Budowlanych na Terenie Budowy oraz poniesienia kosztów z tym związanych.</w:t>
      </w:r>
    </w:p>
    <w:p w14:paraId="50EDFA7F" w14:textId="77777777" w:rsidR="00DA0913" w:rsidRPr="0064204D" w:rsidRDefault="00DA0913" w:rsidP="002A46E7">
      <w:pPr>
        <w:pStyle w:val="JDPTekstpodstawowypoHeading1"/>
        <w:numPr>
          <w:ilvl w:val="2"/>
          <w:numId w:val="28"/>
        </w:numPr>
        <w:tabs>
          <w:tab w:val="clear" w:pos="1986"/>
        </w:tabs>
        <w:ind w:left="1560" w:hanging="851"/>
      </w:pPr>
      <w:r w:rsidRPr="0064204D">
        <w:t>Pokrycia kosztów zużycia wszelkich mediów, w tym energii elektrycznej, gazu i wody, podczas lub w związku realizacją Inwestycji oraz na Terenie Budowy, w czasie wykonywania Robót Budowlanych i prac dodatkowych, w tym w okresie obniżonych temperatur, kosztów wody oraz usuwania ścieków i odpadów od daty protokolarnego przejęcia Terenu Budowy od Inwestora. W przypadku korzystania przez Generalnego Wykonawcę z mediów dostarczanych przez Inwestora, Generalny Wykonawca ma obowiązek pokryć w całości koszt rzeczywistego zużycia tych mediów na potrzeby wykonywania Inwestycji, licząc do dnia podpisania Protokołu Odbioru Końcowego, opłacając terminowo faktury wystawiane przez Inwestora. W sytuacji zalegania przez Generalnego Wykonawcę z płatnościami za media, Inwestor może, po wcześniejszym bezskutecznym pisemnym wezwaniu Generalnego Wykonawcy do zapłaty z terminem 14-dniowym,  pomniejszyć wszelkie kwoty należne Generalnemu Wykonawcy na podstawie niniejszej Umowy z najbliższej wystawionej faktury, o należności za media zużyte przez Generalnego Wykonawcę w czasie wykonywania Robót Budowlanych. Generalny Wykonawca ma obowiązek uwzględnienia wszelkich kosztów mediów dla celów wykonania niniejszej Umowy w Wynagrodzeniu. Koszt zużycia mediów przez podmioty działające na zlecenie Inwestora zostanie pokryty bezpośrednio przez te podmioty zgodnie ze wskazaniami indywidualnych liczników.</w:t>
      </w:r>
    </w:p>
    <w:p w14:paraId="30381C1A" w14:textId="214A22E5" w:rsidR="00855FC0" w:rsidRPr="0064204D" w:rsidRDefault="000502FB" w:rsidP="00433CA1">
      <w:pPr>
        <w:pStyle w:val="JDPTekstpodstawowypoHeading1"/>
        <w:numPr>
          <w:ilvl w:val="2"/>
          <w:numId w:val="12"/>
        </w:numPr>
        <w:tabs>
          <w:tab w:val="clear" w:pos="1986"/>
          <w:tab w:val="num" w:pos="1560"/>
        </w:tabs>
        <w:ind w:left="1560" w:hanging="851"/>
      </w:pPr>
      <w:r w:rsidRPr="0064204D">
        <w:t xml:space="preserve">Zapewnienia, na swój koszt, ochrony mienia na Terenie Budowy w Okresie </w:t>
      </w:r>
      <w:r w:rsidR="00DF2BFC" w:rsidRPr="0064204D">
        <w:t>Realizacji Inwestycji</w:t>
      </w:r>
      <w:r w:rsidRPr="0064204D">
        <w:t xml:space="preserve">, w tym mienia Inwestora, Generalnego Wykonawcy i </w:t>
      </w:r>
      <w:r w:rsidRPr="0064204D">
        <w:lastRenderedPageBreak/>
        <w:t>wszystkich Podwykonawców, ochrony materiałów i urządzeń niezbędnych do realizacji Inwestycji oraz ochrony przeciwpożarowej.</w:t>
      </w:r>
    </w:p>
    <w:p w14:paraId="739AED74" w14:textId="77777777"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rPr>
        <w:t xml:space="preserve">Zapewnienia sprzątania i utrzymania porządku na Terenie Budowy przez Okres </w:t>
      </w:r>
      <w:r w:rsidR="00DF2BFC" w:rsidRPr="0064204D">
        <w:rPr>
          <w:rFonts w:eastAsia="Times New Roman" w:cs="Arial"/>
          <w:color w:val="000000"/>
        </w:rPr>
        <w:t>Realizacji Inwestycji</w:t>
      </w:r>
      <w:r w:rsidRPr="0064204D">
        <w:rPr>
          <w:rFonts w:eastAsia="Times New Roman" w:cs="Arial"/>
          <w:color w:val="000000"/>
        </w:rPr>
        <w:t>.</w:t>
      </w:r>
    </w:p>
    <w:p w14:paraId="19947D72" w14:textId="0941064C"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rPr>
        <w:t>Usuwania i utylizacji zanieczyszczeń z Terenu Budowy</w:t>
      </w:r>
      <w:r w:rsidR="00E65906" w:rsidRPr="0064204D">
        <w:rPr>
          <w:rFonts w:eastAsia="Times New Roman" w:cs="Arial"/>
          <w:color w:val="000000"/>
        </w:rPr>
        <w:t>,</w:t>
      </w:r>
      <w:r w:rsidRPr="0064204D">
        <w:rPr>
          <w:rFonts w:eastAsia="Times New Roman" w:cs="Arial"/>
          <w:color w:val="000000"/>
        </w:rPr>
        <w:t xml:space="preserve"> jak również utrzymywania ładu i porządku na terenach bezpośrednio przylegających do budowy (drogi publiczne i inne dojazdowe, chodniki, tereny zielone itp.). Parkowanie pojazdów obsługujących budowę, z wyłączeniem krótkotrwałego postoju, a także składowanie materiałów służących do celów budowy poza Terenem Budowy jest zabronione.</w:t>
      </w:r>
    </w:p>
    <w:p w14:paraId="709D2D17" w14:textId="77777777"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spacing w:val="1"/>
        </w:rPr>
        <w:t>Zawarcia - jako wytwarzający odpady - umowy na wywóz i unieszkodliwianie odpadów z Terenu Budowy, zgodnie z odrębnymi przepisami</w:t>
      </w:r>
      <w:r w:rsidR="00590E63" w:rsidRPr="0064204D">
        <w:rPr>
          <w:rFonts w:eastAsia="Times New Roman" w:cs="Arial"/>
          <w:color w:val="000000"/>
          <w:spacing w:val="1"/>
        </w:rPr>
        <w:t>,</w:t>
      </w:r>
      <w:r w:rsidRPr="0064204D">
        <w:rPr>
          <w:rFonts w:eastAsia="Times New Roman" w:cs="Arial"/>
          <w:color w:val="000000"/>
          <w:spacing w:val="1"/>
        </w:rPr>
        <w:t xml:space="preserve"> oraz dostarczenia do Inwestora dokumentacji potwierdzającej prawidłową, zgodną z przepisami utylizację odpadów niebezpiecznych.</w:t>
      </w:r>
    </w:p>
    <w:p w14:paraId="58D7D1C7" w14:textId="77777777"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spacing w:val="-2"/>
        </w:rPr>
        <w:t>Zapewnienia właściwej ochrony środowiska naturalnego na i wokół Terenu Budowy i zapobiegania skażeniu Terenu Budowy</w:t>
      </w:r>
      <w:r w:rsidR="00590E63" w:rsidRPr="0064204D">
        <w:rPr>
          <w:rFonts w:eastAsia="Times New Roman" w:cs="Arial"/>
          <w:color w:val="000000"/>
          <w:spacing w:val="-2"/>
        </w:rPr>
        <w:t xml:space="preserve"> oraz przyległego terenu</w:t>
      </w:r>
      <w:r w:rsidRPr="0064204D">
        <w:rPr>
          <w:rFonts w:eastAsia="Times New Roman" w:cs="Arial"/>
          <w:color w:val="000000"/>
          <w:spacing w:val="-2"/>
        </w:rPr>
        <w:t xml:space="preserve"> na skutek prowadzonych przez niego prac. Wszelkie działania związane z wymianą olejów, tankowaniem czy składowaniem paliwa na Terenie Budowy winny być </w:t>
      </w:r>
      <w:r w:rsidR="00590E63" w:rsidRPr="0064204D">
        <w:rPr>
          <w:rFonts w:eastAsia="Times New Roman" w:cs="Arial"/>
          <w:color w:val="000000"/>
          <w:spacing w:val="-2"/>
        </w:rPr>
        <w:t xml:space="preserve">prowadzone </w:t>
      </w:r>
      <w:r w:rsidRPr="0064204D">
        <w:rPr>
          <w:rFonts w:eastAsia="Times New Roman" w:cs="Arial"/>
          <w:color w:val="000000"/>
          <w:spacing w:val="-2"/>
        </w:rPr>
        <w:t xml:space="preserve">pod szczególną obserwacją i kontrolą, w miejscach do tego wyznaczonych i odpowiednio zabezpieczonych. Niedopuszczalne jest mycie pojazdów na Terenie Budowy, za wyjątkiem czyszczenia mającego zapobiec zabrudzeniu dróg, w przeznaczonym do tego miejscu. Istniejące drzewa, na Okres </w:t>
      </w:r>
      <w:r w:rsidR="00DF2BFC" w:rsidRPr="0064204D">
        <w:rPr>
          <w:rFonts w:eastAsia="Times New Roman" w:cs="Arial"/>
          <w:color w:val="000000"/>
          <w:spacing w:val="-2"/>
        </w:rPr>
        <w:t>Realizacji Inwestycji</w:t>
      </w:r>
      <w:r w:rsidRPr="0064204D">
        <w:rPr>
          <w:rFonts w:eastAsia="Times New Roman" w:cs="Arial"/>
          <w:color w:val="000000"/>
          <w:spacing w:val="-2"/>
        </w:rPr>
        <w:t>, winny być w odpowiedni sposób zabezpieczone przed uszkodzeniem.</w:t>
      </w:r>
    </w:p>
    <w:p w14:paraId="6A979409" w14:textId="77777777"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rPr>
        <w:t>Likwidacji zaplecza budowy oraz uporządkowania Terenu Budowy po zakończeniu wszystkich Robót Budowlanych oraz do przekazania Inwestorowi przygotowanego zgodnie z Umową terenu.</w:t>
      </w:r>
    </w:p>
    <w:p w14:paraId="563F9E35" w14:textId="2CD2DB00" w:rsidR="00090ABD" w:rsidRPr="0064204D" w:rsidRDefault="00090ABD" w:rsidP="002A46E7">
      <w:pPr>
        <w:pStyle w:val="JDPTekstpodstawowypoHeading1"/>
      </w:pPr>
      <w:r w:rsidRPr="0064204D">
        <w:t>Ponadto, Generalny Wykonawca zobowiązany jest do:</w:t>
      </w:r>
    </w:p>
    <w:p w14:paraId="541707D1" w14:textId="717FFCD3" w:rsidR="00855FC0" w:rsidRPr="0064204D" w:rsidRDefault="000502FB" w:rsidP="00433CA1">
      <w:pPr>
        <w:pStyle w:val="JDPTekstpodstawowypoHeading1"/>
        <w:numPr>
          <w:ilvl w:val="2"/>
          <w:numId w:val="12"/>
        </w:numPr>
        <w:tabs>
          <w:tab w:val="clear" w:pos="1986"/>
          <w:tab w:val="num" w:pos="1560"/>
        </w:tabs>
        <w:ind w:left="1560" w:hanging="851"/>
      </w:pPr>
      <w:r w:rsidRPr="0064204D">
        <w:rPr>
          <w:rFonts w:eastAsia="Times New Roman" w:cs="Arial"/>
          <w:color w:val="000000"/>
        </w:rPr>
        <w:t xml:space="preserve">Niezwłocznego wydania na każdą prośbę Inwestora, w tym w przypadkach przewidzianych w </w:t>
      </w:r>
      <w:r w:rsidR="00372BE7" w:rsidRPr="0064204D">
        <w:rPr>
          <w:rFonts w:eastAsia="Times New Roman" w:cs="Arial"/>
          <w:color w:val="000000"/>
        </w:rPr>
        <w:t xml:space="preserve">punkcie </w:t>
      </w:r>
      <w:r w:rsidRPr="0064204D">
        <w:rPr>
          <w:rFonts w:eastAsia="Times New Roman" w:cs="Arial"/>
          <w:color w:val="000000"/>
        </w:rPr>
        <w:t>17.</w:t>
      </w:r>
      <w:r w:rsidR="00142068" w:rsidRPr="0064204D">
        <w:rPr>
          <w:rFonts w:eastAsia="Times New Roman" w:cs="Arial"/>
          <w:color w:val="000000"/>
        </w:rPr>
        <w:t xml:space="preserve">10 </w:t>
      </w:r>
      <w:r w:rsidRPr="0064204D">
        <w:rPr>
          <w:rFonts w:eastAsia="Times New Roman" w:cs="Arial"/>
          <w:color w:val="000000"/>
        </w:rPr>
        <w:t>Umowy, wszelkiej posiadanej oryginalnej dokumentacji wraz z kopiami, związanej z realizacją Inwestycji.</w:t>
      </w:r>
    </w:p>
    <w:p w14:paraId="1293C202" w14:textId="77777777" w:rsidR="00855FC0" w:rsidRPr="0064204D" w:rsidRDefault="000502FB" w:rsidP="002A46E7">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Zapewniania kompleksowej obsługi geodezyjnej i geotechnicznej dla realizacji Inwestycji</w:t>
      </w:r>
      <w:r w:rsidR="00F36F25" w:rsidRPr="0064204D">
        <w:rPr>
          <w:rFonts w:eastAsia="Times New Roman" w:cs="Arial"/>
          <w:color w:val="000000"/>
        </w:rPr>
        <w:t>,</w:t>
      </w:r>
      <w:r w:rsidRPr="0064204D">
        <w:rPr>
          <w:rFonts w:eastAsia="Times New Roman" w:cs="Arial"/>
          <w:color w:val="000000"/>
        </w:rPr>
        <w:t xml:space="preserve"> w tym dokonania obmiarów geodezyjnych wszystkich pomieszczeń Inwestycji i innych na wezwanie Inwestora.</w:t>
      </w:r>
    </w:p>
    <w:p w14:paraId="49867B7A" w14:textId="34297F0A" w:rsidR="00855FC0"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Prowadzenia dokumentacji budowy Inwestycji, zgodnej z obowiązującymi przepisami i wskazówkami </w:t>
      </w:r>
      <w:r w:rsidR="00B53EBA" w:rsidRPr="0064204D">
        <w:rPr>
          <w:rFonts w:eastAsia="Times New Roman" w:cs="Arial"/>
          <w:color w:val="000000"/>
        </w:rPr>
        <w:t>Inżyniera Kontraktu</w:t>
      </w:r>
      <w:r w:rsidRPr="0064204D">
        <w:rPr>
          <w:rFonts w:eastAsia="Times New Roman" w:cs="Arial"/>
          <w:color w:val="000000"/>
        </w:rPr>
        <w:t xml:space="preserve"> i Inwestora, ze szczególnym uwzględnieniem Dziennika Budowy. Generalny Wykonawca zobowiązany jest do starannego przechowywania dokumentów budowy, próbek zaakceptowanych materiałów budowlanych, katalogów urządzeń i udostępniania ich wyłącznie osobom uprawnionym. W zakresie regulowanym przez Prawo Budowlane, Generalny Wykonawca zobowiązany jest do realizowania obowiązków sprawozdawczych i innych, w ramach których bez </w:t>
      </w:r>
      <w:r w:rsidRPr="0064204D">
        <w:rPr>
          <w:rFonts w:eastAsia="Times New Roman" w:cs="Arial"/>
          <w:color w:val="000000"/>
        </w:rPr>
        <w:lastRenderedPageBreak/>
        <w:t xml:space="preserve">wezwania będzie dostarczać odpowiednie dokumenty do właściwych urzędów. Wszelkie dokumenty Generalnego Wykonawcy, związane z organizacją procesu budowlanego będą wymagały podpisu </w:t>
      </w:r>
      <w:r w:rsidR="00B53EBA" w:rsidRPr="0064204D">
        <w:rPr>
          <w:rFonts w:eastAsia="Times New Roman" w:cs="Arial"/>
          <w:color w:val="000000"/>
        </w:rPr>
        <w:t>Inżyniera Kontraktu</w:t>
      </w:r>
      <w:r w:rsidRPr="0064204D">
        <w:rPr>
          <w:rFonts w:eastAsia="Times New Roman" w:cs="Arial"/>
          <w:color w:val="000000"/>
        </w:rPr>
        <w:t xml:space="preserve"> i Przedstawiciela Inwestora.</w:t>
      </w:r>
    </w:p>
    <w:p w14:paraId="473BCC5D" w14:textId="36FB5FED" w:rsidR="00855FC0"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Utrwalania na piśmie, w Dzienniku Budowy, wszystkich istotnych zdarzeń na </w:t>
      </w:r>
      <w:r w:rsidR="001D395D" w:rsidRPr="0064204D">
        <w:rPr>
          <w:rFonts w:eastAsia="Times New Roman" w:cs="Arial"/>
          <w:color w:val="000000"/>
        </w:rPr>
        <w:t xml:space="preserve">terenie </w:t>
      </w:r>
      <w:r w:rsidRPr="0064204D">
        <w:rPr>
          <w:rFonts w:eastAsia="Times New Roman" w:cs="Arial"/>
          <w:color w:val="000000"/>
        </w:rPr>
        <w:t>Inwestycji.</w:t>
      </w:r>
    </w:p>
    <w:p w14:paraId="5C1BEBD8" w14:textId="5C19974D" w:rsidR="00BE2A8C"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Opracowania dokumentacji wykonawczej lub warsztatowej dla tych elementów Robót Budowlanych, dla których jest to potrzebne </w:t>
      </w:r>
      <w:r w:rsidR="00F36F25" w:rsidRPr="0064204D">
        <w:rPr>
          <w:rFonts w:eastAsia="Times New Roman" w:cs="Arial"/>
          <w:color w:val="000000"/>
        </w:rPr>
        <w:t>w szczególności</w:t>
      </w:r>
      <w:r w:rsidRPr="0064204D">
        <w:rPr>
          <w:rFonts w:eastAsia="Times New Roman" w:cs="Arial"/>
          <w:color w:val="000000"/>
        </w:rPr>
        <w:t xml:space="preserve"> w celu prawidłowego ich wykonania</w:t>
      </w:r>
      <w:r w:rsidR="00F36F25" w:rsidRPr="0064204D">
        <w:rPr>
          <w:rFonts w:eastAsia="Times New Roman" w:cs="Arial"/>
          <w:color w:val="000000"/>
        </w:rPr>
        <w:t>,</w:t>
      </w:r>
      <w:r w:rsidRPr="0064204D">
        <w:rPr>
          <w:rFonts w:eastAsia="Times New Roman" w:cs="Arial"/>
          <w:color w:val="000000"/>
        </w:rPr>
        <w:t xml:space="preserve"> lub jeżeli wynika to </w:t>
      </w:r>
      <w:r w:rsidR="00EF2A0A" w:rsidRPr="0064204D">
        <w:rPr>
          <w:rFonts w:eastAsia="Times New Roman" w:cs="Arial"/>
          <w:color w:val="000000"/>
        </w:rPr>
        <w:t xml:space="preserve">z </w:t>
      </w:r>
      <w:r w:rsidRPr="0064204D">
        <w:rPr>
          <w:rFonts w:eastAsia="Times New Roman" w:cs="Arial"/>
          <w:color w:val="000000"/>
        </w:rPr>
        <w:t>przepisów branżowych dla tego typu Robót Budowlanych.</w:t>
      </w:r>
    </w:p>
    <w:p w14:paraId="36339210" w14:textId="285C2C41" w:rsidR="00BE2A8C"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Koordynowania wszystkich Robót Budowlanych związanych z kompletnym wykonaniem Inwestycji. Generalny Wykonawca będzie organizował cotygodniowe narady koordynacyjne z udziałem Inwestora, </w:t>
      </w:r>
      <w:r w:rsidR="00B53EBA" w:rsidRPr="0064204D">
        <w:rPr>
          <w:rFonts w:eastAsia="Times New Roman" w:cs="Arial"/>
          <w:color w:val="000000"/>
        </w:rPr>
        <w:t>Inżyniera Kontraktu</w:t>
      </w:r>
      <w:r w:rsidRPr="0064204D">
        <w:rPr>
          <w:rFonts w:eastAsia="Times New Roman" w:cs="Arial"/>
          <w:color w:val="000000"/>
        </w:rPr>
        <w:t xml:space="preserve"> oraz w razie potrzeby Podwykonawców, w tym dalszych podwykonawców, dotyczące realizacji Robót Budowlanych. Jeżeli z żądaniem organizacji dodatkowej narady koordynacyjnej wystąpi Inwestor, zostanie ona przeprowadzona w terminie nie dłuższym niż 2 (dwa) dni </w:t>
      </w:r>
      <w:r w:rsidR="0090581B" w:rsidRPr="0064204D">
        <w:rPr>
          <w:rFonts w:eastAsia="Times New Roman" w:cs="Arial"/>
          <w:color w:val="000000"/>
        </w:rPr>
        <w:t>robocze</w:t>
      </w:r>
      <w:r w:rsidR="007C426F" w:rsidRPr="0064204D">
        <w:rPr>
          <w:rFonts w:eastAsia="Times New Roman" w:cs="Arial"/>
          <w:color w:val="000000"/>
        </w:rPr>
        <w:t xml:space="preserve"> </w:t>
      </w:r>
      <w:r w:rsidRPr="0064204D">
        <w:rPr>
          <w:rFonts w:eastAsia="Times New Roman" w:cs="Arial"/>
          <w:color w:val="000000"/>
        </w:rPr>
        <w:t>od dnia przedłożenia t</w:t>
      </w:r>
      <w:r w:rsidR="00BE2A8C" w:rsidRPr="0064204D">
        <w:rPr>
          <w:rFonts w:eastAsia="Times New Roman" w:cs="Arial"/>
          <w:color w:val="000000"/>
        </w:rPr>
        <w:t xml:space="preserve">akiego żądania Przedstawicielowi </w:t>
      </w:r>
      <w:r w:rsidRPr="0064204D">
        <w:rPr>
          <w:rFonts w:eastAsia="Times New Roman" w:cs="Arial"/>
          <w:color w:val="000000"/>
        </w:rPr>
        <w:t xml:space="preserve">Generalnego Wykonawcy. W umowach z Podwykonawcami Generalny Wykonawca zobowiązany jest </w:t>
      </w:r>
      <w:r w:rsidR="00D16C21" w:rsidRPr="0064204D">
        <w:rPr>
          <w:rFonts w:eastAsia="Times New Roman" w:cs="Arial"/>
          <w:color w:val="000000"/>
        </w:rPr>
        <w:t xml:space="preserve">zawrzeć </w:t>
      </w:r>
      <w:r w:rsidRPr="0064204D">
        <w:rPr>
          <w:rFonts w:eastAsia="Times New Roman" w:cs="Arial"/>
          <w:color w:val="000000"/>
        </w:rPr>
        <w:t>odpowiednie postanowienia zobowiązujące Podwykonawców do uczestnictwa w naradach koordynacyjnych</w:t>
      </w:r>
      <w:r w:rsidR="00D16C21" w:rsidRPr="0064204D">
        <w:rPr>
          <w:rFonts w:eastAsia="Times New Roman" w:cs="Arial"/>
          <w:color w:val="000000"/>
        </w:rPr>
        <w:t>.</w:t>
      </w:r>
      <w:r w:rsidRPr="0064204D">
        <w:rPr>
          <w:rFonts w:eastAsia="Times New Roman" w:cs="Arial"/>
          <w:color w:val="000000"/>
        </w:rPr>
        <w:t xml:space="preserve"> Generalny Wykonawca zapewni również zawarcie takich postanowień w umowach z dalszymi podwykonawcami. Niniejsze postanowienie nie narusza obowiązków Generalnego Wykonawcy do uczestniczenia w innych spotkaniach z Inwestorem przewidzianych niniejszą Umową. Ponadto, Generalny Wykonawca zobowiązany jest do uczestnictwa we wszelkich wyznaczanych przez Inwestora naradach projektowych.</w:t>
      </w:r>
    </w:p>
    <w:p w14:paraId="73774C6C" w14:textId="731A7B06" w:rsidR="000502FB"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Zawiadamiania Inwestora</w:t>
      </w:r>
      <w:r w:rsidR="00057728" w:rsidRPr="0064204D">
        <w:rPr>
          <w:rFonts w:eastAsia="Times New Roman" w:cs="Arial"/>
          <w:color w:val="000000"/>
        </w:rPr>
        <w:t xml:space="preserve"> w formie pisemnej</w:t>
      </w:r>
      <w:r w:rsidRPr="0064204D">
        <w:rPr>
          <w:rFonts w:eastAsia="Times New Roman" w:cs="Arial"/>
          <w:color w:val="000000"/>
        </w:rPr>
        <w:t xml:space="preserve">, </w:t>
      </w:r>
      <w:r w:rsidR="0090581B" w:rsidRPr="0064204D">
        <w:rPr>
          <w:rFonts w:eastAsia="Times New Roman" w:cs="Arial"/>
          <w:color w:val="000000"/>
        </w:rPr>
        <w:t xml:space="preserve">poprzez </w:t>
      </w:r>
      <w:r w:rsidR="00D16EF0" w:rsidRPr="0064204D">
        <w:rPr>
          <w:rFonts w:eastAsia="Times New Roman" w:cs="Arial"/>
          <w:color w:val="000000"/>
        </w:rPr>
        <w:t>przekazanie</w:t>
      </w:r>
      <w:r w:rsidR="0090581B" w:rsidRPr="0064204D">
        <w:rPr>
          <w:rFonts w:eastAsia="Times New Roman" w:cs="Arial"/>
          <w:color w:val="000000"/>
        </w:rPr>
        <w:t xml:space="preserve"> pisma bezpośrednio Przedstawicielowi Inwestora </w:t>
      </w:r>
      <w:r w:rsidR="00CD562D" w:rsidRPr="0064204D">
        <w:rPr>
          <w:rFonts w:eastAsia="Times New Roman" w:cs="Arial"/>
          <w:color w:val="000000"/>
        </w:rPr>
        <w:t xml:space="preserve">za pokwitowaniem </w:t>
      </w:r>
      <w:r w:rsidR="0090581B" w:rsidRPr="0064204D">
        <w:rPr>
          <w:rFonts w:eastAsia="Times New Roman" w:cs="Arial"/>
          <w:color w:val="000000"/>
        </w:rPr>
        <w:t xml:space="preserve">lub </w:t>
      </w:r>
      <w:r w:rsidRPr="0064204D">
        <w:rPr>
          <w:rFonts w:eastAsia="Times New Roman" w:cs="Arial"/>
          <w:color w:val="000000"/>
        </w:rPr>
        <w:t xml:space="preserve">listem poleconym, w terminie do 7 </w:t>
      </w:r>
      <w:r w:rsidR="00D16C21" w:rsidRPr="0064204D">
        <w:rPr>
          <w:rFonts w:eastAsia="Times New Roman" w:cs="Arial"/>
          <w:color w:val="000000"/>
        </w:rPr>
        <w:t>(</w:t>
      </w:r>
      <w:r w:rsidRPr="0064204D">
        <w:rPr>
          <w:rFonts w:eastAsia="Times New Roman" w:cs="Arial"/>
          <w:color w:val="000000"/>
        </w:rPr>
        <w:t xml:space="preserve">siedmiu) dni od dnia zaistnienia danej okoliczności, w Okresie </w:t>
      </w:r>
      <w:r w:rsidR="00DF2BFC" w:rsidRPr="0064204D">
        <w:rPr>
          <w:rFonts w:eastAsia="Times New Roman" w:cs="Arial"/>
          <w:color w:val="000000"/>
        </w:rPr>
        <w:t>Realizacji Inwestycji</w:t>
      </w:r>
      <w:r w:rsidRPr="0064204D">
        <w:rPr>
          <w:rFonts w:eastAsia="Times New Roman" w:cs="Arial"/>
          <w:color w:val="000000"/>
        </w:rPr>
        <w:t xml:space="preserve"> oraz później, w okresie obowiązywania gwarancji i rękojmi </w:t>
      </w:r>
      <w:r w:rsidR="00D16C21" w:rsidRPr="0064204D">
        <w:rPr>
          <w:rFonts w:eastAsia="Times New Roman" w:cs="Arial"/>
          <w:color w:val="000000"/>
        </w:rPr>
        <w:t>na podstawie</w:t>
      </w:r>
      <w:r w:rsidRPr="0064204D">
        <w:rPr>
          <w:rFonts w:eastAsia="Times New Roman" w:cs="Arial"/>
          <w:color w:val="000000"/>
        </w:rPr>
        <w:t xml:space="preserve"> Umow</w:t>
      </w:r>
      <w:r w:rsidR="00D16C21" w:rsidRPr="0064204D">
        <w:rPr>
          <w:rFonts w:eastAsia="Times New Roman" w:cs="Arial"/>
          <w:color w:val="000000"/>
        </w:rPr>
        <w:t>y</w:t>
      </w:r>
      <w:r w:rsidRPr="0064204D">
        <w:rPr>
          <w:rFonts w:eastAsia="Times New Roman" w:cs="Arial"/>
          <w:color w:val="000000"/>
        </w:rPr>
        <w:t>, o:</w:t>
      </w:r>
    </w:p>
    <w:p w14:paraId="42BBB88E" w14:textId="77777777" w:rsidR="000502FB" w:rsidRPr="0064204D" w:rsidRDefault="000502FB" w:rsidP="00C23E7D">
      <w:pPr>
        <w:pStyle w:val="JDPListalpha2"/>
        <w:numPr>
          <w:ilvl w:val="1"/>
          <w:numId w:val="19"/>
        </w:numPr>
        <w:ind w:left="2127" w:hanging="567"/>
      </w:pPr>
      <w:r w:rsidRPr="0064204D">
        <w:t>zmianie adresu siedziby lub firmy Generalnego Wykonawcy;</w:t>
      </w:r>
    </w:p>
    <w:p w14:paraId="36A3FA06" w14:textId="3F7D0F66" w:rsidR="000502FB" w:rsidRPr="0064204D" w:rsidRDefault="00DB59F0" w:rsidP="00433CA1">
      <w:pPr>
        <w:pStyle w:val="JDPListalpha2"/>
        <w:ind w:left="2127" w:hanging="567"/>
      </w:pPr>
      <w:r w:rsidRPr="0064204D">
        <w:t>zmianie osób reprezentujących Generalnego Wykonawcę</w:t>
      </w:r>
      <w:r w:rsidR="00C23E7D" w:rsidRPr="0064204D">
        <w:t>;</w:t>
      </w:r>
    </w:p>
    <w:p w14:paraId="4BBB9B3C" w14:textId="2378C583" w:rsidR="000502FB" w:rsidRPr="0064204D" w:rsidRDefault="00DB59F0" w:rsidP="00433CA1">
      <w:pPr>
        <w:pStyle w:val="JDPListalpha2"/>
        <w:ind w:left="2127" w:hanging="567"/>
      </w:pPr>
      <w:r w:rsidRPr="0064204D">
        <w:t>innych zmianach w rejestrze przedsiębiorców dotyczących Generalnego Wykonawcy</w:t>
      </w:r>
      <w:r w:rsidR="000502FB" w:rsidRPr="0064204D">
        <w:t>;</w:t>
      </w:r>
    </w:p>
    <w:p w14:paraId="773F2B94" w14:textId="77777777" w:rsidR="000502FB" w:rsidRPr="0064204D" w:rsidRDefault="000502FB" w:rsidP="00D16C21">
      <w:pPr>
        <w:pStyle w:val="JDPListalpha2"/>
        <w:ind w:left="2127" w:hanging="567"/>
        <w:rPr>
          <w:spacing w:val="-1"/>
        </w:rPr>
      </w:pPr>
      <w:r w:rsidRPr="0064204D">
        <w:rPr>
          <w:spacing w:val="4"/>
        </w:rPr>
        <w:t>wszczęciu postępowania upadłościowego lub naprawczego lub restrukturyzacyjnego</w:t>
      </w:r>
      <w:r w:rsidR="00D16C21" w:rsidRPr="0064204D">
        <w:rPr>
          <w:spacing w:val="4"/>
        </w:rPr>
        <w:t xml:space="preserve"> </w:t>
      </w:r>
      <w:r w:rsidRPr="0064204D">
        <w:rPr>
          <w:spacing w:val="-1"/>
        </w:rPr>
        <w:t>Generalnego Wykonawcy;</w:t>
      </w:r>
    </w:p>
    <w:p w14:paraId="4D77C45A" w14:textId="77777777" w:rsidR="000502FB" w:rsidRPr="0064204D" w:rsidRDefault="000502FB" w:rsidP="00433CA1">
      <w:pPr>
        <w:pStyle w:val="JDPListalpha2"/>
        <w:ind w:left="2127" w:hanging="567"/>
      </w:pPr>
      <w:r w:rsidRPr="0064204D">
        <w:t>wszczęciu postępowania układowego, w którym uczestniczy Generalny Wykonawca;</w:t>
      </w:r>
    </w:p>
    <w:p w14:paraId="06B486A4" w14:textId="77777777" w:rsidR="000502FB" w:rsidRPr="0064204D" w:rsidRDefault="000502FB" w:rsidP="00433CA1">
      <w:pPr>
        <w:pStyle w:val="JDPListalpha2"/>
        <w:ind w:left="2127" w:hanging="567"/>
      </w:pPr>
      <w:r w:rsidRPr="0064204D">
        <w:t>ogłoszeniu likwidacji Generalnego Wykonawcy;</w:t>
      </w:r>
    </w:p>
    <w:p w14:paraId="569E022A" w14:textId="77777777" w:rsidR="000502FB" w:rsidRPr="0064204D" w:rsidRDefault="000502FB" w:rsidP="00433CA1">
      <w:pPr>
        <w:pStyle w:val="JDPListalpha2"/>
        <w:ind w:left="2127" w:hanging="567"/>
      </w:pPr>
      <w:r w:rsidRPr="0064204D">
        <w:lastRenderedPageBreak/>
        <w:t>zawieszeniu działalności przez Generalnego Wykonawcę;</w:t>
      </w:r>
    </w:p>
    <w:p w14:paraId="06C5F521" w14:textId="77777777" w:rsidR="00BE2A8C" w:rsidRPr="0064204D" w:rsidRDefault="000502FB" w:rsidP="00433CA1">
      <w:pPr>
        <w:pStyle w:val="JDPListalpha2"/>
        <w:ind w:left="2127" w:hanging="567"/>
        <w:rPr>
          <w:spacing w:val="6"/>
        </w:rPr>
      </w:pPr>
      <w:r w:rsidRPr="0064204D">
        <w:rPr>
          <w:spacing w:val="6"/>
        </w:rPr>
        <w:t>wystąpieniu innych okoliczności negatywnie wpływających na sytuację finansową</w:t>
      </w:r>
      <w:r w:rsidR="00BE2A8C" w:rsidRPr="0064204D">
        <w:rPr>
          <w:spacing w:val="6"/>
        </w:rPr>
        <w:t xml:space="preserve"> </w:t>
      </w:r>
      <w:r w:rsidRPr="0064204D">
        <w:rPr>
          <w:color w:val="000000"/>
          <w:spacing w:val="-1"/>
          <w:szCs w:val="22"/>
        </w:rPr>
        <w:t>Generalnego Wykonawcy.</w:t>
      </w:r>
    </w:p>
    <w:p w14:paraId="7359ADBB" w14:textId="77777777" w:rsidR="00BE2A8C"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Przedstawiania Inwestorowi </w:t>
      </w:r>
      <w:r w:rsidR="006126EA" w:rsidRPr="0064204D">
        <w:rPr>
          <w:rFonts w:eastAsia="Times New Roman" w:cs="Arial"/>
          <w:color w:val="000000"/>
        </w:rPr>
        <w:t>Podwykonawców zgodnie z niniejszą Umową</w:t>
      </w:r>
      <w:r w:rsidR="00BE2A8C" w:rsidRPr="0064204D">
        <w:rPr>
          <w:rFonts w:eastAsia="Times New Roman" w:cs="Arial"/>
          <w:color w:val="000000"/>
        </w:rPr>
        <w:t>.</w:t>
      </w:r>
    </w:p>
    <w:p w14:paraId="526AC85B" w14:textId="77777777" w:rsidR="00BE2A8C"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Terminowego regulowania płatności wobec swych Podwykonawców, dostawców i</w:t>
      </w:r>
      <w:r w:rsidR="00BE2A8C" w:rsidRPr="0064204D">
        <w:rPr>
          <w:rFonts w:eastAsia="Times New Roman" w:cs="Arial"/>
          <w:color w:val="000000"/>
        </w:rPr>
        <w:t xml:space="preserve"> </w:t>
      </w:r>
      <w:r w:rsidRPr="0064204D">
        <w:rPr>
          <w:rFonts w:eastAsia="Times New Roman" w:cs="Arial"/>
          <w:color w:val="000000"/>
        </w:rPr>
        <w:t>usługodawców, z zagrożeniem sankcji przewidzianych niniejszą Umową.</w:t>
      </w:r>
    </w:p>
    <w:p w14:paraId="28FCB777" w14:textId="212EE99F" w:rsidR="00BE2A8C" w:rsidRPr="0064204D" w:rsidRDefault="000502FB" w:rsidP="006E606B">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Stosowania się do instrukcji i zaleceń </w:t>
      </w:r>
      <w:r w:rsidR="00B53EBA" w:rsidRPr="0064204D">
        <w:rPr>
          <w:rFonts w:eastAsia="Times New Roman" w:cs="Arial"/>
          <w:color w:val="000000"/>
        </w:rPr>
        <w:t>Inżyniera Kontraktu</w:t>
      </w:r>
      <w:r w:rsidRPr="0064204D">
        <w:rPr>
          <w:rFonts w:eastAsia="Times New Roman" w:cs="Arial"/>
          <w:color w:val="000000"/>
        </w:rPr>
        <w:t xml:space="preserve">, w zakresie przewidzianym w art. 26 Prawa </w:t>
      </w:r>
      <w:r w:rsidR="00F125F6" w:rsidRPr="0064204D">
        <w:rPr>
          <w:rFonts w:eastAsia="Times New Roman" w:cs="Arial"/>
          <w:color w:val="000000"/>
        </w:rPr>
        <w:t>B</w:t>
      </w:r>
      <w:r w:rsidRPr="0064204D">
        <w:rPr>
          <w:rFonts w:eastAsia="Times New Roman" w:cs="Arial"/>
          <w:color w:val="000000"/>
        </w:rPr>
        <w:t>udowlanego. W uzgodnieniu z Inwestor</w:t>
      </w:r>
      <w:r w:rsidR="00DA5FBF" w:rsidRPr="0064204D">
        <w:rPr>
          <w:rFonts w:eastAsia="Times New Roman" w:cs="Arial"/>
          <w:color w:val="000000"/>
        </w:rPr>
        <w:t>em</w:t>
      </w:r>
      <w:r w:rsidRPr="0064204D">
        <w:rPr>
          <w:rFonts w:eastAsia="Times New Roman" w:cs="Arial"/>
          <w:color w:val="000000"/>
        </w:rPr>
        <w:t xml:space="preserve">, </w:t>
      </w:r>
      <w:r w:rsidR="00B53EBA" w:rsidRPr="0064204D">
        <w:rPr>
          <w:rFonts w:eastAsia="Times New Roman" w:cs="Arial"/>
          <w:color w:val="000000"/>
        </w:rPr>
        <w:t>Inżynier Kontraktu</w:t>
      </w:r>
      <w:r w:rsidRPr="0064204D">
        <w:rPr>
          <w:rFonts w:eastAsia="Times New Roman" w:cs="Arial"/>
          <w:color w:val="000000"/>
        </w:rPr>
        <w:t xml:space="preserve"> może nakazać Generalnemu Wykonawcy lub Podwykonawcy, w formie pisemnej, wstrzymanie na czas przez siebie zakreślony wykonywanej części Robót Budowlanych, jeżeli wykonywane są w sposób wadliwy lub niezgodny z Umową, </w:t>
      </w:r>
      <w:r w:rsidR="00B26E3F" w:rsidRPr="0064204D">
        <w:rPr>
          <w:rFonts w:eastAsia="Times New Roman" w:cs="Arial"/>
          <w:color w:val="000000"/>
        </w:rPr>
        <w:t xml:space="preserve">Dokumentami, w tym </w:t>
      </w:r>
      <w:r w:rsidRPr="0064204D">
        <w:rPr>
          <w:rFonts w:eastAsia="Times New Roman" w:cs="Arial"/>
          <w:color w:val="000000"/>
        </w:rPr>
        <w:t>Projektem</w:t>
      </w:r>
      <w:r w:rsidR="00B26E3F" w:rsidRPr="0064204D">
        <w:rPr>
          <w:rFonts w:eastAsia="Times New Roman" w:cs="Arial"/>
          <w:color w:val="000000"/>
        </w:rPr>
        <w:t xml:space="preserve"> oraz </w:t>
      </w:r>
      <w:r w:rsidR="00BD6E5A" w:rsidRPr="0064204D">
        <w:rPr>
          <w:rFonts w:eastAsia="Times New Roman" w:cs="Arial"/>
          <w:color w:val="000000"/>
        </w:rPr>
        <w:t xml:space="preserve"> Projektem Wykonawczym</w:t>
      </w:r>
      <w:r w:rsidRPr="0064204D">
        <w:rPr>
          <w:rFonts w:eastAsia="Times New Roman" w:cs="Arial"/>
          <w:color w:val="000000"/>
        </w:rPr>
        <w:t xml:space="preserve"> </w:t>
      </w:r>
      <w:r w:rsidR="00B26E3F" w:rsidRPr="0064204D">
        <w:rPr>
          <w:rFonts w:eastAsia="Times New Roman" w:cs="Arial"/>
          <w:color w:val="000000"/>
        </w:rPr>
        <w:t xml:space="preserve">lub Projektem </w:t>
      </w:r>
      <w:r w:rsidR="00A535CB" w:rsidRPr="0064204D">
        <w:rPr>
          <w:rFonts w:eastAsia="Times New Roman" w:cs="Arial"/>
          <w:color w:val="000000"/>
        </w:rPr>
        <w:t xml:space="preserve">Warsztatowym sporządzonymi zgodnie z Umową </w:t>
      </w:r>
      <w:r w:rsidRPr="0064204D">
        <w:rPr>
          <w:rFonts w:eastAsia="Times New Roman" w:cs="Arial"/>
          <w:color w:val="000000"/>
        </w:rPr>
        <w:t xml:space="preserve">lub przepisami prawa. Generalny Wykonawca zapewni w umowach z Podwykonawcami odpowiednie </w:t>
      </w:r>
      <w:r w:rsidR="00F96CF0" w:rsidRPr="0064204D">
        <w:rPr>
          <w:rFonts w:eastAsia="Times New Roman" w:cs="Arial"/>
          <w:color w:val="000000"/>
        </w:rPr>
        <w:t xml:space="preserve">postanowienia </w:t>
      </w:r>
      <w:r w:rsidRPr="0064204D">
        <w:rPr>
          <w:rFonts w:eastAsia="Times New Roman" w:cs="Arial"/>
          <w:color w:val="000000"/>
        </w:rPr>
        <w:t xml:space="preserve">obligujące Podwykonawców do stosowania się do ww. instrukcji i zaleceń </w:t>
      </w:r>
      <w:r w:rsidR="00B53EBA" w:rsidRPr="0064204D">
        <w:rPr>
          <w:rFonts w:eastAsia="Times New Roman" w:cs="Arial"/>
          <w:color w:val="000000"/>
        </w:rPr>
        <w:t>Inżyniera Kontraktu</w:t>
      </w:r>
      <w:r w:rsidRPr="0064204D">
        <w:rPr>
          <w:rFonts w:eastAsia="Times New Roman" w:cs="Arial"/>
          <w:color w:val="000000"/>
        </w:rPr>
        <w:t>.</w:t>
      </w:r>
    </w:p>
    <w:p w14:paraId="0D1B23D7" w14:textId="650947D6" w:rsidR="00A20C2E" w:rsidRPr="0064204D" w:rsidRDefault="004B083D" w:rsidP="002A46E7">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Umieszczania na Terenie Budowy oraz jego ogrodzeniu znaków firmowych Generalnego Wykonawcy w postaci banerów oraz tablic reklamowych jedynie w zakresie niezbędnym do identyfikacji podmiotu realizującego Inwestycję. Znaki firmowe Generalnego Wykonawcy oraz Podwykonawców mogą być umieszczone na sprzęcie, środkach transportu oraz wyposażeniu BHP wykorzystywanym przy realizacji Umowy, a także odzieży pracowników. Umieszczanie na Terenie Budowy oraz jego ogrodzeniu znaków firmowych Podwykonawców w postaci banerów oraz tablic reklamowych wymaga uzyskania uprzedniej pisemnej zgody Inwestora. Generalny Wykonawca zapewni w umowach z podwykonawcami odpowiednie zapisy obligujące podwykonawców do uzyskania pisemnej zgody Inwestora na eksponowanie swoich znaków firmowych na Terenie Budowy z wyłączeniem znaków firmowych, o których mowa w zdaniu drugim niniejszego punktu. </w:t>
      </w:r>
    </w:p>
    <w:p w14:paraId="0F7AF61E" w14:textId="56051B48" w:rsidR="00836E87" w:rsidRPr="0064204D" w:rsidRDefault="5CEBEA8E" w:rsidP="00BE2A8C">
      <w:pPr>
        <w:pStyle w:val="JDPTekstpodstawowypoHeading1"/>
      </w:pPr>
      <w:r w:rsidRPr="0064204D">
        <w:t>W przypadku nienależytego wykonywania lub innego naruszenia zobowiązań lub obowiązków</w:t>
      </w:r>
      <w:r w:rsidR="03B20148" w:rsidRPr="0064204D">
        <w:t xml:space="preserve"> </w:t>
      </w:r>
      <w:r w:rsidRPr="0064204D">
        <w:t xml:space="preserve">wskazanych w </w:t>
      </w:r>
      <w:r w:rsidR="63D84452" w:rsidRPr="0064204D">
        <w:t xml:space="preserve">punktach </w:t>
      </w:r>
      <w:r w:rsidRPr="0064204D">
        <w:t xml:space="preserve">2, 6 lub 8 Umowy przez Generalnego Wykonawcę z przyczyn leżących </w:t>
      </w:r>
      <w:r w:rsidR="232CA851" w:rsidRPr="0064204D">
        <w:t xml:space="preserve">wyłącznie </w:t>
      </w:r>
      <w:r w:rsidRPr="0064204D">
        <w:t>po jego stronie, Inwestor może</w:t>
      </w:r>
      <w:r w:rsidR="364278A4" w:rsidRPr="0064204D">
        <w:t>,</w:t>
      </w:r>
      <w:r w:rsidRPr="0064204D">
        <w:t xml:space="preserve"> </w:t>
      </w:r>
      <w:r w:rsidR="364278A4" w:rsidRPr="0064204D">
        <w:t xml:space="preserve">po bezskutecznym upływie dodatkowego co najmniej </w:t>
      </w:r>
      <w:r w:rsidR="6CDF6B9E" w:rsidRPr="0064204D">
        <w:t>14</w:t>
      </w:r>
      <w:r w:rsidR="364278A4" w:rsidRPr="0064204D">
        <w:t xml:space="preserve"> (</w:t>
      </w:r>
      <w:proofErr w:type="spellStart"/>
      <w:r w:rsidR="6CDF6B9E" w:rsidRPr="0064204D">
        <w:t>czternasto</w:t>
      </w:r>
      <w:proofErr w:type="spellEnd"/>
      <w:r w:rsidR="364278A4" w:rsidRPr="0064204D">
        <w:t xml:space="preserve">) dniowego terminu wyznaczonego Generalnemu Wykonawcy na piśmie do zaniechania lub usunięcia skutków naruszeń, </w:t>
      </w:r>
      <w:r w:rsidRPr="0064204D">
        <w:t xml:space="preserve">zlecić odpowiednie </w:t>
      </w:r>
      <w:r w:rsidR="63D84452" w:rsidRPr="0064204D">
        <w:t xml:space="preserve">roboty, prace lub </w:t>
      </w:r>
      <w:r w:rsidRPr="0064204D">
        <w:t>usługi innemu wykonawcy</w:t>
      </w:r>
      <w:r w:rsidR="003B2F64" w:rsidRPr="0064204D">
        <w:t xml:space="preserve"> i obciążyć Generalnego Wykonawcę rynkowymi kosztami ich wykonania, bez konieczności uprzedniego uzyskania upoważnienia sądowego, oraz potrącić te koszty z jakichkolwiek należności wobec Generalnego Wykonawcy.</w:t>
      </w:r>
    </w:p>
    <w:p w14:paraId="7E806D9D" w14:textId="3CB082BA" w:rsidR="000502FB" w:rsidRPr="0064204D" w:rsidRDefault="000502FB" w:rsidP="00F6424B">
      <w:pPr>
        <w:pStyle w:val="JDPHeading1"/>
        <w:keepNext/>
      </w:pPr>
      <w:r w:rsidRPr="0064204D">
        <w:lastRenderedPageBreak/>
        <w:t xml:space="preserve"> Terminy realizacji </w:t>
      </w:r>
      <w:r w:rsidR="00DF2BFC" w:rsidRPr="0064204D">
        <w:t>Inwestycji</w:t>
      </w:r>
    </w:p>
    <w:p w14:paraId="1FFA281B" w14:textId="469017F8" w:rsidR="000502FB" w:rsidRPr="0064204D" w:rsidRDefault="000502FB" w:rsidP="00F6424B">
      <w:pPr>
        <w:pStyle w:val="JDPTekstpodstawowypoHeading1"/>
        <w:keepNext/>
      </w:pPr>
      <w:r w:rsidRPr="0064204D">
        <w:t xml:space="preserve">Termin Zakończenia </w:t>
      </w:r>
      <w:r w:rsidR="00720EDA" w:rsidRPr="0064204D">
        <w:t>Inwestycji</w:t>
      </w:r>
      <w:r w:rsidRPr="0064204D">
        <w:t xml:space="preserve"> </w:t>
      </w:r>
      <w:r w:rsidR="00A94368" w:rsidRPr="0064204D">
        <w:t xml:space="preserve">ustala się </w:t>
      </w:r>
      <w:r w:rsidRPr="0064204D">
        <w:t xml:space="preserve">nie później niż na </w:t>
      </w:r>
      <w:r w:rsidR="00054FE3" w:rsidRPr="0064204D">
        <w:t xml:space="preserve">10 miesięcy licząc od dnia przekazania </w:t>
      </w:r>
      <w:r w:rsidR="008D0094" w:rsidRPr="0064204D">
        <w:t>Terenu</w:t>
      </w:r>
      <w:r w:rsidR="008B7B90" w:rsidRPr="0064204D">
        <w:t xml:space="preserve"> </w:t>
      </w:r>
      <w:r w:rsidR="00C23E7D" w:rsidRPr="0064204D">
        <w:t>B</w:t>
      </w:r>
      <w:r w:rsidR="00054FE3" w:rsidRPr="0064204D">
        <w:t>udowy</w:t>
      </w:r>
      <w:r w:rsidR="00986E1A" w:rsidRPr="0064204D">
        <w:t>,</w:t>
      </w:r>
      <w:r w:rsidR="007C1A5A" w:rsidRPr="0064204D">
        <w:t xml:space="preserve"> </w:t>
      </w:r>
      <w:r w:rsidRPr="0064204D">
        <w:t>przy czym Generalny Wykonawca rozpocznie prace związane z realizacją Umowy nie później niż w terminie 7 (siedmiu) dni od dnia przekazania mu Terenu Budowy.</w:t>
      </w:r>
      <w:r w:rsidR="00ED571D" w:rsidRPr="0064204D">
        <w:t xml:space="preserve"> </w:t>
      </w:r>
    </w:p>
    <w:p w14:paraId="0454EDE1" w14:textId="5B722B07" w:rsidR="00986E1A" w:rsidRPr="0064204D" w:rsidRDefault="43ABA568" w:rsidP="00986E1A">
      <w:pPr>
        <w:pStyle w:val="JDPTekstpodstawowypoHeading1"/>
        <w:rPr>
          <w:color w:val="000000" w:themeColor="text1"/>
        </w:rPr>
      </w:pPr>
      <w:r w:rsidRPr="0064204D">
        <w:rPr>
          <w:color w:val="000000" w:themeColor="text1"/>
        </w:rPr>
        <w:t xml:space="preserve">Generalny </w:t>
      </w:r>
      <w:r w:rsidR="331B55AB" w:rsidRPr="0064204D">
        <w:rPr>
          <w:color w:val="000000" w:themeColor="text1"/>
        </w:rPr>
        <w:t xml:space="preserve">Wykonawca przedłoży </w:t>
      </w:r>
      <w:r w:rsidRPr="0064204D">
        <w:rPr>
          <w:color w:val="000000" w:themeColor="text1"/>
        </w:rPr>
        <w:t xml:space="preserve">Inwestorowi oraz </w:t>
      </w:r>
      <w:r w:rsidR="331B55AB" w:rsidRPr="0064204D">
        <w:rPr>
          <w:color w:val="000000" w:themeColor="text1"/>
        </w:rPr>
        <w:t xml:space="preserve">Inżynierowi Kontraktu </w:t>
      </w:r>
      <w:r w:rsidRPr="0064204D">
        <w:rPr>
          <w:color w:val="000000" w:themeColor="text1"/>
        </w:rPr>
        <w:t>H</w:t>
      </w:r>
      <w:r w:rsidR="331B55AB" w:rsidRPr="0064204D">
        <w:rPr>
          <w:color w:val="000000" w:themeColor="text1"/>
        </w:rPr>
        <w:t>armonogram</w:t>
      </w:r>
      <w:r w:rsidRPr="0064204D">
        <w:rPr>
          <w:color w:val="000000" w:themeColor="text1"/>
        </w:rPr>
        <w:t xml:space="preserve"> w terminie 14 (czternastu) dni od dnia podpisania Umowy</w:t>
      </w:r>
      <w:r w:rsidR="331B55AB" w:rsidRPr="0064204D">
        <w:rPr>
          <w:color w:val="000000" w:themeColor="text1"/>
        </w:rPr>
        <w:t>.</w:t>
      </w:r>
      <w:r w:rsidR="2A8F900A" w:rsidRPr="0064204D">
        <w:rPr>
          <w:color w:val="000000" w:themeColor="text1"/>
        </w:rPr>
        <w:t xml:space="preserve"> Harmonogram, po jego akceptacji przez </w:t>
      </w:r>
      <w:r w:rsidR="55AD0CF4" w:rsidRPr="0064204D">
        <w:rPr>
          <w:color w:val="000000" w:themeColor="text1"/>
        </w:rPr>
        <w:t>Inżyniera Kontraktu</w:t>
      </w:r>
      <w:r w:rsidR="78542480" w:rsidRPr="0064204D">
        <w:rPr>
          <w:color w:val="000000" w:themeColor="text1"/>
        </w:rPr>
        <w:t xml:space="preserve"> (działającego w imieniu Inwestora)</w:t>
      </w:r>
      <w:r w:rsidR="2A8F900A" w:rsidRPr="0064204D">
        <w:rPr>
          <w:color w:val="000000" w:themeColor="text1"/>
        </w:rPr>
        <w:t xml:space="preserve">, stanowił będzie załącznik nr 4 do niniejszej Umowy. Strony potwierdzają, że </w:t>
      </w:r>
      <w:r w:rsidR="55AD0CF4" w:rsidRPr="0064204D">
        <w:rPr>
          <w:color w:val="000000" w:themeColor="text1"/>
        </w:rPr>
        <w:t xml:space="preserve">Inżynier Kontraktu </w:t>
      </w:r>
      <w:r w:rsidR="2A8F900A" w:rsidRPr="0064204D">
        <w:rPr>
          <w:color w:val="000000" w:themeColor="text1"/>
        </w:rPr>
        <w:t>może odmówić akceptacji Harmonogramu</w:t>
      </w:r>
      <w:r w:rsidR="78542480" w:rsidRPr="0064204D">
        <w:rPr>
          <w:color w:val="000000" w:themeColor="text1"/>
        </w:rPr>
        <w:t xml:space="preserve"> (aktualizacji)</w:t>
      </w:r>
      <w:r w:rsidR="2A8F900A" w:rsidRPr="0064204D">
        <w:rPr>
          <w:color w:val="000000" w:themeColor="text1"/>
        </w:rPr>
        <w:t xml:space="preserve"> wyłącznie z ważnej przyczyny.</w:t>
      </w:r>
      <w:r w:rsidR="331B55AB" w:rsidRPr="0064204D">
        <w:rPr>
          <w:color w:val="000000" w:themeColor="text1"/>
        </w:rPr>
        <w:t xml:space="preserve"> </w:t>
      </w:r>
      <w:r w:rsidR="2A8F900A" w:rsidRPr="0064204D">
        <w:rPr>
          <w:color w:val="000000" w:themeColor="text1"/>
        </w:rPr>
        <w:t xml:space="preserve">Generalny </w:t>
      </w:r>
      <w:r w:rsidR="331B55AB" w:rsidRPr="0064204D">
        <w:rPr>
          <w:color w:val="000000" w:themeColor="text1"/>
        </w:rPr>
        <w:t xml:space="preserve">Wykonawca będzie także przedkładał </w:t>
      </w:r>
      <w:r w:rsidR="2A8F900A" w:rsidRPr="0064204D">
        <w:rPr>
          <w:color w:val="000000" w:themeColor="text1"/>
        </w:rPr>
        <w:t xml:space="preserve">Inwestorowi oraz Inżynierowi Kontraktu </w:t>
      </w:r>
      <w:r w:rsidR="331B55AB" w:rsidRPr="0064204D">
        <w:rPr>
          <w:color w:val="000000" w:themeColor="text1"/>
        </w:rPr>
        <w:t xml:space="preserve">skorygowany </w:t>
      </w:r>
      <w:r w:rsidR="2A8F900A" w:rsidRPr="0064204D">
        <w:rPr>
          <w:color w:val="000000" w:themeColor="text1"/>
        </w:rPr>
        <w:t>H</w:t>
      </w:r>
      <w:r w:rsidR="331B55AB" w:rsidRPr="0064204D">
        <w:rPr>
          <w:color w:val="000000" w:themeColor="text1"/>
        </w:rPr>
        <w:t xml:space="preserve">armonogram, </w:t>
      </w:r>
      <w:r w:rsidR="2A8F900A" w:rsidRPr="0064204D">
        <w:rPr>
          <w:color w:val="000000" w:themeColor="text1"/>
        </w:rPr>
        <w:t xml:space="preserve">jeżeli aktualny </w:t>
      </w:r>
      <w:r w:rsidR="331B55AB" w:rsidRPr="0064204D">
        <w:rPr>
          <w:color w:val="000000" w:themeColor="text1"/>
        </w:rPr>
        <w:t xml:space="preserve">stanie się niespójny z faktycznym postępem </w:t>
      </w:r>
      <w:r w:rsidR="2A8F900A" w:rsidRPr="0064204D">
        <w:rPr>
          <w:color w:val="000000" w:themeColor="text1"/>
        </w:rPr>
        <w:t>realizacji Inwestycji</w:t>
      </w:r>
      <w:r w:rsidR="331B55AB" w:rsidRPr="0064204D">
        <w:rPr>
          <w:color w:val="000000" w:themeColor="text1"/>
        </w:rPr>
        <w:t xml:space="preserve">. </w:t>
      </w:r>
      <w:r w:rsidR="60B7D3EB" w:rsidRPr="0064204D">
        <w:rPr>
          <w:color w:val="000000" w:themeColor="text1"/>
        </w:rPr>
        <w:t xml:space="preserve">Harmonogram oraz wszelkie aktualizacje będą </w:t>
      </w:r>
      <w:r w:rsidR="331B55AB" w:rsidRPr="0064204D">
        <w:rPr>
          <w:color w:val="000000" w:themeColor="text1"/>
        </w:rPr>
        <w:t>przekazywan</w:t>
      </w:r>
      <w:r w:rsidR="60B7D3EB" w:rsidRPr="0064204D">
        <w:rPr>
          <w:color w:val="000000" w:themeColor="text1"/>
        </w:rPr>
        <w:t>e</w:t>
      </w:r>
      <w:r w:rsidR="331B55AB" w:rsidRPr="0064204D">
        <w:rPr>
          <w:color w:val="000000" w:themeColor="text1"/>
        </w:rPr>
        <w:t xml:space="preserve"> w formie papierowej w trzech egzemplarzach oraz elektronicznej w postaci edytowalnej wersji „otwartej” w formacie zgodnym z MSPROJECT (bez warunków finansowych) oraz MS EXCEL (kompletny).</w:t>
      </w:r>
      <w:r w:rsidR="60B7D3EB" w:rsidRPr="0064204D">
        <w:rPr>
          <w:color w:val="000000" w:themeColor="text1"/>
        </w:rPr>
        <w:t xml:space="preserve"> Harmonogram oraz każda </w:t>
      </w:r>
      <w:r w:rsidR="78542480" w:rsidRPr="0064204D">
        <w:rPr>
          <w:color w:val="000000" w:themeColor="text1"/>
        </w:rPr>
        <w:t xml:space="preserve">jego </w:t>
      </w:r>
      <w:r w:rsidR="60B7D3EB" w:rsidRPr="0064204D">
        <w:rPr>
          <w:color w:val="000000" w:themeColor="text1"/>
        </w:rPr>
        <w:t>aktualizacja będą zawierały</w:t>
      </w:r>
      <w:r w:rsidR="331B55AB" w:rsidRPr="0064204D">
        <w:rPr>
          <w:color w:val="000000" w:themeColor="text1"/>
        </w:rPr>
        <w:t>:</w:t>
      </w:r>
    </w:p>
    <w:p w14:paraId="2D8EF970" w14:textId="3D7CD4B6" w:rsidR="003A0BDB" w:rsidRPr="0064204D" w:rsidRDefault="00236224" w:rsidP="002A46E7">
      <w:pPr>
        <w:pStyle w:val="JDPTekstpodstawowypoHeading1"/>
        <w:numPr>
          <w:ilvl w:val="2"/>
          <w:numId w:val="28"/>
        </w:numPr>
        <w:tabs>
          <w:tab w:val="clear" w:pos="1986"/>
          <w:tab w:val="num" w:pos="1701"/>
        </w:tabs>
        <w:ind w:left="1418"/>
        <w:rPr>
          <w:color w:val="000000" w:themeColor="text1"/>
        </w:rPr>
      </w:pPr>
      <w:r w:rsidRPr="0064204D">
        <w:rPr>
          <w:color w:val="000000" w:themeColor="text1"/>
        </w:rPr>
        <w:t xml:space="preserve">określenie Kamieni Milowych oraz </w:t>
      </w:r>
      <w:r w:rsidR="003A0BDB" w:rsidRPr="0064204D">
        <w:rPr>
          <w:color w:val="000000" w:themeColor="text1"/>
        </w:rPr>
        <w:t xml:space="preserve">kolejność, w jakiej </w:t>
      </w:r>
      <w:r w:rsidRPr="0064204D">
        <w:rPr>
          <w:color w:val="000000" w:themeColor="text1"/>
        </w:rPr>
        <w:t xml:space="preserve">Generalny </w:t>
      </w:r>
      <w:r w:rsidR="003A0BDB" w:rsidRPr="0064204D">
        <w:rPr>
          <w:color w:val="000000" w:themeColor="text1"/>
        </w:rPr>
        <w:t>Wykonawca zamierza prowadzić Roboty</w:t>
      </w:r>
      <w:r w:rsidRPr="0064204D">
        <w:rPr>
          <w:color w:val="000000" w:themeColor="text1"/>
        </w:rPr>
        <w:t xml:space="preserve"> Budowlane</w:t>
      </w:r>
      <w:r w:rsidR="003A0BDB" w:rsidRPr="0064204D">
        <w:rPr>
          <w:color w:val="000000" w:themeColor="text1"/>
        </w:rPr>
        <w:t xml:space="preserve">, włączając przewidywane rozłożenie w czasie każdego etapu projektowania (jeśli jest), powstawania Dokumentów Wykonawcy, zamawiania, wyrobu Urządzeń, dostaw na </w:t>
      </w:r>
      <w:r w:rsidRPr="0064204D">
        <w:rPr>
          <w:color w:val="000000" w:themeColor="text1"/>
        </w:rPr>
        <w:t xml:space="preserve">Teren </w:t>
      </w:r>
      <w:r w:rsidR="003A0BDB" w:rsidRPr="0064204D">
        <w:rPr>
          <w:color w:val="000000" w:themeColor="text1"/>
        </w:rPr>
        <w:t xml:space="preserve">Budowy, budowy, montażu i dokonywania prób, ścieżkę krytyczną realizacji </w:t>
      </w:r>
      <w:r w:rsidR="00D35918" w:rsidRPr="0064204D">
        <w:rPr>
          <w:color w:val="000000" w:themeColor="text1"/>
        </w:rPr>
        <w:t>I</w:t>
      </w:r>
      <w:r w:rsidR="003A0BDB" w:rsidRPr="0064204D">
        <w:rPr>
          <w:color w:val="000000" w:themeColor="text1"/>
        </w:rPr>
        <w:t>nwestycji,</w:t>
      </w:r>
    </w:p>
    <w:p w14:paraId="610409D0" w14:textId="53ED575D" w:rsidR="003A0BDB" w:rsidRPr="0064204D" w:rsidRDefault="003A0BDB" w:rsidP="002A46E7">
      <w:pPr>
        <w:pStyle w:val="JDPTekstpodstawowypoHeading1"/>
        <w:numPr>
          <w:ilvl w:val="2"/>
          <w:numId w:val="28"/>
        </w:numPr>
        <w:tabs>
          <w:tab w:val="clear" w:pos="1986"/>
          <w:tab w:val="num" w:pos="1701"/>
        </w:tabs>
        <w:ind w:left="1418"/>
        <w:rPr>
          <w:color w:val="000000" w:themeColor="text1"/>
        </w:rPr>
      </w:pPr>
      <w:r w:rsidRPr="0064204D">
        <w:rPr>
          <w:color w:val="000000" w:themeColor="text1"/>
        </w:rPr>
        <w:t>roboty każdego Podwykonawcy,</w:t>
      </w:r>
    </w:p>
    <w:p w14:paraId="72F95F61" w14:textId="41BFBE86" w:rsidR="003A0BDB" w:rsidRPr="0064204D" w:rsidRDefault="003A0BDB" w:rsidP="002A46E7">
      <w:pPr>
        <w:pStyle w:val="JDPTekstpodstawowypoHeading1"/>
        <w:numPr>
          <w:ilvl w:val="2"/>
          <w:numId w:val="28"/>
        </w:numPr>
        <w:tabs>
          <w:tab w:val="clear" w:pos="1986"/>
          <w:tab w:val="num" w:pos="1701"/>
        </w:tabs>
        <w:ind w:left="1418"/>
        <w:rPr>
          <w:color w:val="000000" w:themeColor="text1"/>
        </w:rPr>
      </w:pPr>
      <w:r w:rsidRPr="0064204D">
        <w:rPr>
          <w:color w:val="000000" w:themeColor="text1"/>
        </w:rPr>
        <w:t>kolejność i rozłożenie w czasie inspekcji i prób, wyspecyfikowanych w Umowie, oraz</w:t>
      </w:r>
    </w:p>
    <w:p w14:paraId="63CCFEE0" w14:textId="0DD3FE4C" w:rsidR="003A0BDB" w:rsidRPr="0064204D" w:rsidRDefault="003A0BDB" w:rsidP="002A46E7">
      <w:pPr>
        <w:pStyle w:val="JDPTekstpodstawowypoHeading1"/>
        <w:numPr>
          <w:ilvl w:val="2"/>
          <w:numId w:val="28"/>
        </w:numPr>
        <w:tabs>
          <w:tab w:val="clear" w:pos="1986"/>
          <w:tab w:val="num" w:pos="1701"/>
        </w:tabs>
        <w:ind w:left="1418"/>
        <w:rPr>
          <w:color w:val="000000" w:themeColor="text1"/>
        </w:rPr>
      </w:pPr>
      <w:r w:rsidRPr="0064204D">
        <w:rPr>
          <w:color w:val="000000" w:themeColor="text1"/>
        </w:rPr>
        <w:t>uzasadniający raport, który będzie zawierał:</w:t>
      </w:r>
    </w:p>
    <w:p w14:paraId="4A5AD448" w14:textId="78F914E4" w:rsidR="003A0BDB" w:rsidRPr="0064204D" w:rsidRDefault="003A0BDB" w:rsidP="004B44AE">
      <w:pPr>
        <w:tabs>
          <w:tab w:val="num" w:pos="2694"/>
        </w:tabs>
        <w:spacing w:after="0"/>
        <w:ind w:left="2694" w:hanging="709"/>
        <w:rPr>
          <w:color w:val="000000" w:themeColor="text1"/>
        </w:rPr>
      </w:pPr>
      <w:r w:rsidRPr="0064204D">
        <w:rPr>
          <w:color w:val="000000" w:themeColor="text1"/>
        </w:rPr>
        <w:t>(i)</w:t>
      </w:r>
      <w:r w:rsidRPr="0064204D">
        <w:rPr>
          <w:color w:val="000000" w:themeColor="text1"/>
        </w:rPr>
        <w:tab/>
        <w:t xml:space="preserve">ogólny opis metod, które </w:t>
      </w:r>
      <w:r w:rsidR="00236224" w:rsidRPr="0064204D">
        <w:rPr>
          <w:color w:val="000000" w:themeColor="text1"/>
        </w:rPr>
        <w:t xml:space="preserve">Generalny </w:t>
      </w:r>
      <w:r w:rsidRPr="0064204D">
        <w:rPr>
          <w:color w:val="000000" w:themeColor="text1"/>
        </w:rPr>
        <w:t>Wykonawca zamierza przyjąć</w:t>
      </w:r>
      <w:r w:rsidR="00E4013A" w:rsidRPr="0064204D">
        <w:rPr>
          <w:color w:val="000000" w:themeColor="text1"/>
        </w:rPr>
        <w:t xml:space="preserve"> i</w:t>
      </w:r>
      <w:r w:rsidRPr="0064204D">
        <w:rPr>
          <w:color w:val="000000" w:themeColor="text1"/>
        </w:rPr>
        <w:t xml:space="preserve"> głównych etapów realizacji Robót</w:t>
      </w:r>
      <w:r w:rsidR="00236224" w:rsidRPr="0064204D">
        <w:rPr>
          <w:color w:val="000000" w:themeColor="text1"/>
        </w:rPr>
        <w:t xml:space="preserve"> Budowlanych</w:t>
      </w:r>
      <w:r w:rsidRPr="0064204D">
        <w:rPr>
          <w:color w:val="000000" w:themeColor="text1"/>
        </w:rPr>
        <w:t>, oraz</w:t>
      </w:r>
    </w:p>
    <w:p w14:paraId="198EA021" w14:textId="4A42BA5F" w:rsidR="003A0BDB" w:rsidRPr="0064204D" w:rsidRDefault="003A0BDB" w:rsidP="004B44AE">
      <w:pPr>
        <w:tabs>
          <w:tab w:val="num" w:pos="2694"/>
        </w:tabs>
        <w:spacing w:after="0"/>
        <w:ind w:left="2694" w:hanging="709"/>
        <w:rPr>
          <w:color w:val="000000" w:themeColor="text1"/>
        </w:rPr>
      </w:pPr>
      <w:r w:rsidRPr="0064204D">
        <w:rPr>
          <w:color w:val="000000" w:themeColor="text1"/>
        </w:rPr>
        <w:t xml:space="preserve">(ii) </w:t>
      </w:r>
      <w:r w:rsidR="00986E1A" w:rsidRPr="0064204D">
        <w:rPr>
          <w:color w:val="000000" w:themeColor="text1"/>
        </w:rPr>
        <w:tab/>
      </w:r>
      <w:r w:rsidRPr="0064204D">
        <w:rPr>
          <w:color w:val="000000" w:themeColor="text1"/>
        </w:rPr>
        <w:t xml:space="preserve">informacje przedstawiające rozsądny szacunek liczebności każdej grupy </w:t>
      </w:r>
      <w:r w:rsidR="00236224" w:rsidRPr="0064204D">
        <w:rPr>
          <w:color w:val="000000" w:themeColor="text1"/>
        </w:rPr>
        <w:t>p</w:t>
      </w:r>
      <w:r w:rsidRPr="0064204D">
        <w:rPr>
          <w:color w:val="000000" w:themeColor="text1"/>
        </w:rPr>
        <w:t xml:space="preserve">ersonelu </w:t>
      </w:r>
      <w:r w:rsidR="00236224" w:rsidRPr="0064204D">
        <w:rPr>
          <w:color w:val="000000" w:themeColor="text1"/>
        </w:rPr>
        <w:t xml:space="preserve">Generalnego </w:t>
      </w:r>
      <w:r w:rsidRPr="0064204D">
        <w:rPr>
          <w:color w:val="000000" w:themeColor="text1"/>
        </w:rPr>
        <w:t xml:space="preserve">Wykonawcy oraz każdego typu </w:t>
      </w:r>
      <w:r w:rsidR="00236224" w:rsidRPr="0064204D">
        <w:rPr>
          <w:color w:val="000000" w:themeColor="text1"/>
        </w:rPr>
        <w:t>s</w:t>
      </w:r>
      <w:r w:rsidRPr="0064204D">
        <w:rPr>
          <w:color w:val="000000" w:themeColor="text1"/>
        </w:rPr>
        <w:t xml:space="preserve">przętu </w:t>
      </w:r>
      <w:r w:rsidR="00236224" w:rsidRPr="0064204D">
        <w:rPr>
          <w:color w:val="000000" w:themeColor="text1"/>
        </w:rPr>
        <w:t xml:space="preserve">Generalnego </w:t>
      </w:r>
      <w:r w:rsidRPr="0064204D">
        <w:rPr>
          <w:color w:val="000000" w:themeColor="text1"/>
        </w:rPr>
        <w:t>Wykonawcy, wymaganych na Terenie Budowy dla każdego głównego etapu.</w:t>
      </w:r>
    </w:p>
    <w:p w14:paraId="76461A91" w14:textId="20F44FB9" w:rsidR="003A0BDB" w:rsidRPr="0064204D" w:rsidRDefault="003A0BDB" w:rsidP="002A46E7">
      <w:pPr>
        <w:pStyle w:val="JDPTekstpodstawowypoHeading1"/>
        <w:rPr>
          <w:color w:val="000000" w:themeColor="text1"/>
        </w:rPr>
      </w:pPr>
      <w:r w:rsidRPr="0064204D">
        <w:rPr>
          <w:color w:val="000000" w:themeColor="text1"/>
        </w:rPr>
        <w:t xml:space="preserve">Jeśli Inżynier Kontraktu, w ciągu 10 </w:t>
      </w:r>
      <w:r w:rsidR="00490589" w:rsidRPr="0064204D">
        <w:rPr>
          <w:color w:val="000000" w:themeColor="text1"/>
        </w:rPr>
        <w:t xml:space="preserve">(dziesięć) </w:t>
      </w:r>
      <w:r w:rsidRPr="0064204D">
        <w:rPr>
          <w:color w:val="000000" w:themeColor="text1"/>
        </w:rPr>
        <w:t xml:space="preserve">dni od otrzymania </w:t>
      </w:r>
      <w:r w:rsidR="00823172" w:rsidRPr="0064204D">
        <w:rPr>
          <w:color w:val="000000" w:themeColor="text1"/>
        </w:rPr>
        <w:t>H</w:t>
      </w:r>
      <w:r w:rsidRPr="0064204D">
        <w:rPr>
          <w:color w:val="000000" w:themeColor="text1"/>
        </w:rPr>
        <w:t xml:space="preserve">armonogramu, nie da </w:t>
      </w:r>
      <w:r w:rsidR="00490589" w:rsidRPr="0064204D">
        <w:rPr>
          <w:color w:val="000000" w:themeColor="text1"/>
        </w:rPr>
        <w:t xml:space="preserve">Generalnemu </w:t>
      </w:r>
      <w:r w:rsidRPr="0064204D">
        <w:rPr>
          <w:color w:val="000000" w:themeColor="text1"/>
        </w:rPr>
        <w:t xml:space="preserve">Wykonawcy powiadomienia podającego zakres, w jakim </w:t>
      </w:r>
      <w:r w:rsidR="00490589" w:rsidRPr="0064204D">
        <w:rPr>
          <w:color w:val="000000" w:themeColor="text1"/>
        </w:rPr>
        <w:t>H</w:t>
      </w:r>
      <w:r w:rsidRPr="0064204D">
        <w:rPr>
          <w:color w:val="000000" w:themeColor="text1"/>
        </w:rPr>
        <w:t xml:space="preserve">armonogram </w:t>
      </w:r>
      <w:r w:rsidR="00490589" w:rsidRPr="0064204D">
        <w:rPr>
          <w:color w:val="000000" w:themeColor="text1"/>
        </w:rPr>
        <w:t xml:space="preserve">lub jego aktualizacja </w:t>
      </w:r>
      <w:r w:rsidRPr="0064204D">
        <w:rPr>
          <w:color w:val="000000" w:themeColor="text1"/>
        </w:rPr>
        <w:t xml:space="preserve">nie </w:t>
      </w:r>
      <w:r w:rsidR="00490589" w:rsidRPr="0064204D">
        <w:rPr>
          <w:color w:val="000000" w:themeColor="text1"/>
        </w:rPr>
        <w:t xml:space="preserve">są </w:t>
      </w:r>
      <w:r w:rsidRPr="0064204D">
        <w:rPr>
          <w:color w:val="000000" w:themeColor="text1"/>
        </w:rPr>
        <w:t>zgodn</w:t>
      </w:r>
      <w:r w:rsidR="00490589" w:rsidRPr="0064204D">
        <w:rPr>
          <w:color w:val="000000" w:themeColor="text1"/>
        </w:rPr>
        <w:t>e</w:t>
      </w:r>
      <w:r w:rsidRPr="0064204D">
        <w:rPr>
          <w:color w:val="000000" w:themeColor="text1"/>
        </w:rPr>
        <w:t xml:space="preserve"> z Umową, </w:t>
      </w:r>
      <w:r w:rsidR="00490589" w:rsidRPr="0064204D">
        <w:rPr>
          <w:color w:val="000000" w:themeColor="text1"/>
        </w:rPr>
        <w:t xml:space="preserve">wówczas Generalny </w:t>
      </w:r>
      <w:r w:rsidRPr="0064204D">
        <w:rPr>
          <w:color w:val="000000" w:themeColor="text1"/>
        </w:rPr>
        <w:t xml:space="preserve">Wykonawca będzie postępował zgodnie z tym </w:t>
      </w:r>
      <w:r w:rsidR="00490589" w:rsidRPr="0064204D">
        <w:rPr>
          <w:color w:val="000000" w:themeColor="text1"/>
        </w:rPr>
        <w:t>H</w:t>
      </w:r>
      <w:r w:rsidRPr="0064204D">
        <w:rPr>
          <w:color w:val="000000" w:themeColor="text1"/>
        </w:rPr>
        <w:t>armonogramem</w:t>
      </w:r>
      <w:r w:rsidR="00490589" w:rsidRPr="0064204D">
        <w:rPr>
          <w:color w:val="000000" w:themeColor="text1"/>
        </w:rPr>
        <w:t xml:space="preserve"> (aktualizacją)</w:t>
      </w:r>
      <w:r w:rsidRPr="0064204D">
        <w:rPr>
          <w:color w:val="000000" w:themeColor="text1"/>
        </w:rPr>
        <w:t xml:space="preserve"> z uwzględnieniem innych jego zobowiązań </w:t>
      </w:r>
      <w:r w:rsidR="00490589" w:rsidRPr="0064204D">
        <w:rPr>
          <w:color w:val="000000" w:themeColor="text1"/>
        </w:rPr>
        <w:t xml:space="preserve">wynikających </w:t>
      </w:r>
      <w:r w:rsidRPr="0064204D">
        <w:rPr>
          <w:color w:val="000000" w:themeColor="text1"/>
        </w:rPr>
        <w:t xml:space="preserve">Umowy. Personel </w:t>
      </w:r>
      <w:r w:rsidR="00490589" w:rsidRPr="0064204D">
        <w:rPr>
          <w:color w:val="000000" w:themeColor="text1"/>
        </w:rPr>
        <w:t xml:space="preserve">Inwestora </w:t>
      </w:r>
      <w:r w:rsidRPr="0064204D">
        <w:rPr>
          <w:color w:val="000000" w:themeColor="text1"/>
        </w:rPr>
        <w:t xml:space="preserve">będzie uprawniony do polegania na tym </w:t>
      </w:r>
      <w:r w:rsidR="00490589" w:rsidRPr="0064204D">
        <w:rPr>
          <w:color w:val="000000" w:themeColor="text1"/>
        </w:rPr>
        <w:t>H</w:t>
      </w:r>
      <w:r w:rsidRPr="0064204D">
        <w:rPr>
          <w:color w:val="000000" w:themeColor="text1"/>
        </w:rPr>
        <w:t xml:space="preserve">armonogramie </w:t>
      </w:r>
      <w:r w:rsidR="00490589" w:rsidRPr="0064204D">
        <w:rPr>
          <w:color w:val="000000" w:themeColor="text1"/>
        </w:rPr>
        <w:t xml:space="preserve">oraz aktualizacjach </w:t>
      </w:r>
      <w:r w:rsidRPr="0064204D">
        <w:rPr>
          <w:color w:val="000000" w:themeColor="text1"/>
        </w:rPr>
        <w:t>przy planowaniu swojej działalności.</w:t>
      </w:r>
    </w:p>
    <w:p w14:paraId="1469544A" w14:textId="15E97DD0" w:rsidR="00B63CA1" w:rsidRPr="0064204D" w:rsidRDefault="000502FB" w:rsidP="00916140">
      <w:pPr>
        <w:pStyle w:val="JDPTekstpodstawowypoHeading1"/>
      </w:pPr>
      <w:r w:rsidRPr="0064204D">
        <w:rPr>
          <w:color w:val="000000" w:themeColor="text1"/>
        </w:rPr>
        <w:t xml:space="preserve">Harmonogram </w:t>
      </w:r>
      <w:r w:rsidR="00490589" w:rsidRPr="0064204D">
        <w:rPr>
          <w:color w:val="000000" w:themeColor="text1"/>
        </w:rPr>
        <w:t xml:space="preserve">(oraz jego aktualizacje) </w:t>
      </w:r>
      <w:r w:rsidRPr="0064204D">
        <w:rPr>
          <w:color w:val="000000" w:themeColor="text1"/>
        </w:rPr>
        <w:t>stanowić będ</w:t>
      </w:r>
      <w:r w:rsidR="00490589" w:rsidRPr="0064204D">
        <w:rPr>
          <w:color w:val="000000" w:themeColor="text1"/>
        </w:rPr>
        <w:t>zie</w:t>
      </w:r>
      <w:r w:rsidRPr="0064204D">
        <w:rPr>
          <w:color w:val="000000" w:themeColor="text1"/>
        </w:rPr>
        <w:t xml:space="preserve"> podstawę kontroli postępu prac oraz rozliczeń za wykonane Roboty Budowlan</w:t>
      </w:r>
      <w:r w:rsidRPr="0064204D">
        <w:t>e.</w:t>
      </w:r>
    </w:p>
    <w:p w14:paraId="27D36A15" w14:textId="57A342C0" w:rsidR="00994C8C" w:rsidRPr="0064204D" w:rsidRDefault="00B63CA1" w:rsidP="00916140">
      <w:pPr>
        <w:pStyle w:val="JDPTekstpodstawowypoHeading1"/>
      </w:pPr>
      <w:r w:rsidRPr="0064204D">
        <w:lastRenderedPageBreak/>
        <w:t xml:space="preserve">Termin </w:t>
      </w:r>
      <w:r w:rsidR="00994C8C" w:rsidRPr="0064204D">
        <w:t xml:space="preserve">Zakończenia Inwestycji oraz poszczególnych elementów Robót Budowlanych </w:t>
      </w:r>
      <w:r w:rsidR="00763E74" w:rsidRPr="0064204D">
        <w:t>ulegnie</w:t>
      </w:r>
      <w:r w:rsidR="00D40062" w:rsidRPr="0064204D">
        <w:t xml:space="preserve"> </w:t>
      </w:r>
      <w:r w:rsidRPr="0064204D">
        <w:t>zmianie w przypadku wystąpienia okoliczności niezawinionych przez Generalnego Wykonawcę, w szczególności:</w:t>
      </w:r>
    </w:p>
    <w:p w14:paraId="7499813E" w14:textId="5F293E80" w:rsidR="00994C8C" w:rsidRPr="0064204D" w:rsidRDefault="00B63CA1" w:rsidP="007C426F">
      <w:pPr>
        <w:pStyle w:val="JDPTekstpodstawowypoHeading1"/>
        <w:numPr>
          <w:ilvl w:val="2"/>
          <w:numId w:val="12"/>
        </w:numPr>
      </w:pPr>
      <w:r w:rsidRPr="0064204D">
        <w:t xml:space="preserve">działań lub zaniechań osób trzecich uniemożliwiających wykonywanie </w:t>
      </w:r>
      <w:r w:rsidR="00994C8C" w:rsidRPr="0064204D">
        <w:t>P</w:t>
      </w:r>
      <w:r w:rsidRPr="0064204D">
        <w:t>rzedmiotu Umowy</w:t>
      </w:r>
      <w:r w:rsidR="00994C8C" w:rsidRPr="0064204D">
        <w:t xml:space="preserve"> </w:t>
      </w:r>
      <w:r w:rsidRPr="0064204D">
        <w:t xml:space="preserve">lub utrudniających </w:t>
      </w:r>
      <w:r w:rsidR="00994C8C" w:rsidRPr="0064204D">
        <w:t>ich</w:t>
      </w:r>
      <w:r w:rsidRPr="0064204D">
        <w:t xml:space="preserve"> realizację, w tym w szczególności na skutek wydania decyzji lub braku </w:t>
      </w:r>
      <w:r w:rsidR="00D40062" w:rsidRPr="0064204D">
        <w:t xml:space="preserve">ich </w:t>
      </w:r>
      <w:r w:rsidRPr="0064204D">
        <w:t>wydania (bezczynność) przez właściwe organy, o il</w:t>
      </w:r>
      <w:r w:rsidR="00994C8C" w:rsidRPr="0064204D">
        <w:t>e dana okoliczność nie wynika z </w:t>
      </w:r>
      <w:r w:rsidRPr="0064204D">
        <w:t>działania lub zaniechania Generalnego Wykonawcy;</w:t>
      </w:r>
      <w:r w:rsidR="00D40062" w:rsidRPr="0064204D">
        <w:t xml:space="preserve"> </w:t>
      </w:r>
    </w:p>
    <w:p w14:paraId="40000AA7" w14:textId="2716710A" w:rsidR="00994C8C" w:rsidRPr="0064204D" w:rsidRDefault="00B63CA1" w:rsidP="007C426F">
      <w:pPr>
        <w:pStyle w:val="JDPTekstpodstawowypoHeading1"/>
        <w:numPr>
          <w:ilvl w:val="2"/>
          <w:numId w:val="12"/>
        </w:numPr>
      </w:pPr>
      <w:r w:rsidRPr="0064204D">
        <w:t xml:space="preserve">zmiany powszechnie obowiązujących przepisów prawa w zakresie mającym wpływ na wykonanie </w:t>
      </w:r>
      <w:r w:rsidR="00994C8C" w:rsidRPr="0064204D">
        <w:t>P</w:t>
      </w:r>
      <w:r w:rsidRPr="0064204D">
        <w:t xml:space="preserve">rzedmiotu </w:t>
      </w:r>
      <w:r w:rsidR="00994C8C" w:rsidRPr="0064204D">
        <w:t>U</w:t>
      </w:r>
      <w:r w:rsidRPr="0064204D">
        <w:t>mowy lub świadczenia Stron;</w:t>
      </w:r>
    </w:p>
    <w:p w14:paraId="5CA58E7E" w14:textId="652F67FD" w:rsidR="00994C8C" w:rsidRPr="0064204D" w:rsidRDefault="00B63CA1" w:rsidP="007C426F">
      <w:pPr>
        <w:pStyle w:val="JDPTekstpodstawowypoHeading1"/>
        <w:numPr>
          <w:ilvl w:val="2"/>
          <w:numId w:val="12"/>
        </w:numPr>
      </w:pPr>
      <w:r w:rsidRPr="0064204D">
        <w:t xml:space="preserve">błędów lub braków </w:t>
      </w:r>
      <w:r w:rsidR="00994C8C" w:rsidRPr="0064204D">
        <w:t>w Dokumentacji</w:t>
      </w:r>
      <w:r w:rsidRPr="0064204D">
        <w:t xml:space="preserve"> </w:t>
      </w:r>
      <w:r w:rsidR="00036F75" w:rsidRPr="0064204D">
        <w:t>oraz Projekcie Wykonawczym ujawnionych w </w:t>
      </w:r>
      <w:r w:rsidRPr="0064204D">
        <w:t xml:space="preserve">trakcie realizacji </w:t>
      </w:r>
      <w:r w:rsidR="00994C8C" w:rsidRPr="0064204D">
        <w:t>Przedmiotu U</w:t>
      </w:r>
      <w:r w:rsidRPr="0064204D">
        <w:t>mowy uniemożliwiających lub znacznie utrudniających realizację zadania, o ile – przy d</w:t>
      </w:r>
      <w:r w:rsidR="00516CD8" w:rsidRPr="0064204D">
        <w:t xml:space="preserve">ołożeniu należytej staranności – </w:t>
      </w:r>
      <w:r w:rsidRPr="0064204D">
        <w:t xml:space="preserve">nie było możliwe ich ujawnienie na etapie badania </w:t>
      </w:r>
      <w:r w:rsidR="00994C8C" w:rsidRPr="0064204D">
        <w:t>Dokumentacji</w:t>
      </w:r>
      <w:r w:rsidRPr="0064204D">
        <w:t xml:space="preserve"> przez Generalnego Wykonawcę</w:t>
      </w:r>
      <w:r w:rsidR="003D3CE6" w:rsidRPr="0064204D">
        <w:t xml:space="preserve"> przed przejęciem Terenu Budowy</w:t>
      </w:r>
      <w:r w:rsidR="00036F75" w:rsidRPr="0064204D">
        <w:t xml:space="preserve">; </w:t>
      </w:r>
    </w:p>
    <w:p w14:paraId="56587235" w14:textId="3BC3265C" w:rsidR="00994C8C" w:rsidRPr="0064204D" w:rsidRDefault="00994C8C" w:rsidP="007C426F">
      <w:pPr>
        <w:pStyle w:val="JDPTekstpodstawowypoHeading1"/>
        <w:numPr>
          <w:ilvl w:val="2"/>
          <w:numId w:val="12"/>
        </w:numPr>
      </w:pPr>
      <w:r w:rsidRPr="0064204D">
        <w:t>działania siły wyższej rozumianej zgodnie z punktem 19</w:t>
      </w:r>
      <w:r w:rsidR="0097031A" w:rsidRPr="0064204D">
        <w:t xml:space="preserve"> Umo</w:t>
      </w:r>
      <w:r w:rsidR="00BD1A8E" w:rsidRPr="0064204D">
        <w:t>w</w:t>
      </w:r>
      <w:r w:rsidR="0097031A" w:rsidRPr="0064204D">
        <w:t>y i po spełnieniu wskazanych w punkcie 19 Umowy warunków</w:t>
      </w:r>
      <w:r w:rsidRPr="0064204D">
        <w:t>;</w:t>
      </w:r>
      <w:r w:rsidR="006E503E" w:rsidRPr="0064204D">
        <w:t xml:space="preserve"> </w:t>
      </w:r>
    </w:p>
    <w:p w14:paraId="1A222D74" w14:textId="55DD30E9" w:rsidR="00036F75" w:rsidRPr="0064204D" w:rsidRDefault="00994C8C" w:rsidP="007C426F">
      <w:pPr>
        <w:pStyle w:val="JDPTekstpodstawowypoHeading1"/>
        <w:numPr>
          <w:ilvl w:val="2"/>
          <w:numId w:val="12"/>
        </w:numPr>
      </w:pPr>
      <w:r w:rsidRPr="0064204D">
        <w:t>z</w:t>
      </w:r>
      <w:r w:rsidR="00B63CA1" w:rsidRPr="0064204D">
        <w:t xml:space="preserve">miany </w:t>
      </w:r>
      <w:r w:rsidR="006E6FE4" w:rsidRPr="0064204D">
        <w:t xml:space="preserve">Projektu </w:t>
      </w:r>
      <w:r w:rsidR="00B63CA1" w:rsidRPr="0064204D">
        <w:t>lub zmiany</w:t>
      </w:r>
      <w:r w:rsidR="00036F75" w:rsidRPr="0064204D">
        <w:t xml:space="preserve"> terminów w </w:t>
      </w:r>
      <w:r w:rsidRPr="0064204D">
        <w:t>Harmonogramie Ogólnym lub w Harmonogramie</w:t>
      </w:r>
      <w:r w:rsidR="00B63CA1" w:rsidRPr="0064204D">
        <w:t xml:space="preserve"> z przyczyn</w:t>
      </w:r>
      <w:r w:rsidR="00575E9A" w:rsidRPr="0064204D">
        <w:t xml:space="preserve">, </w:t>
      </w:r>
      <w:r w:rsidR="00B63CA1" w:rsidRPr="0064204D">
        <w:t>za które Generalny Wykonawca nie ponosi odpowiedzialności</w:t>
      </w:r>
      <w:r w:rsidR="00575E9A" w:rsidRPr="0064204D">
        <w:t>,</w:t>
      </w:r>
      <w:r w:rsidR="00B63CA1" w:rsidRPr="0064204D">
        <w:t xml:space="preserve"> jak też innych działań lub zaniechań Inwestora </w:t>
      </w:r>
      <w:r w:rsidR="003B6D70" w:rsidRPr="0064204D">
        <w:t xml:space="preserve">lub osób trzecich (innych niż osoby, za które Generalny Wykonawca ponosi odpowiedzialność), </w:t>
      </w:r>
      <w:r w:rsidR="00B63CA1" w:rsidRPr="0064204D">
        <w:t xml:space="preserve">uniemożliwiających wykonywanie </w:t>
      </w:r>
      <w:r w:rsidRPr="0064204D">
        <w:t>P</w:t>
      </w:r>
      <w:r w:rsidR="00B63CA1" w:rsidRPr="0064204D">
        <w:t xml:space="preserve">rzedmiotu </w:t>
      </w:r>
      <w:r w:rsidRPr="0064204D">
        <w:t>U</w:t>
      </w:r>
      <w:r w:rsidR="00B63CA1" w:rsidRPr="0064204D">
        <w:t>mowy lub utrudniających j</w:t>
      </w:r>
      <w:r w:rsidRPr="0064204D">
        <w:t>ego realizację, w szczególności: opóźnienia w przekazaniu T</w:t>
      </w:r>
      <w:r w:rsidR="00B63CA1" w:rsidRPr="0064204D">
        <w:t xml:space="preserve">erenu </w:t>
      </w:r>
      <w:r w:rsidRPr="0064204D">
        <w:t xml:space="preserve">Budowy, </w:t>
      </w:r>
      <w:r w:rsidR="00B63CA1" w:rsidRPr="0064204D">
        <w:t>nieuprawnionego uniemożliwienia lub wstrzymania wykonywania robót prowadzon</w:t>
      </w:r>
      <w:r w:rsidR="00036F75" w:rsidRPr="0064204D">
        <w:t>ych przez Generalnego Wykonawcę, opóźnienia Inwestora w </w:t>
      </w:r>
      <w:r w:rsidR="00B63CA1" w:rsidRPr="0064204D">
        <w:t xml:space="preserve">dokonywaniu czynności określonych w niniejszej </w:t>
      </w:r>
      <w:r w:rsidR="00D824F2" w:rsidRPr="0064204D">
        <w:t>Umowie</w:t>
      </w:r>
      <w:r w:rsidR="00B63CA1" w:rsidRPr="0064204D">
        <w:t xml:space="preserve">, od których dokonania zależne jest wykonanie przez Generalnego Wykonawcę określonych czynności, niezbędnych do ukończenia </w:t>
      </w:r>
      <w:r w:rsidR="00036F75" w:rsidRPr="0064204D">
        <w:t>P</w:t>
      </w:r>
      <w:r w:rsidR="00B63CA1" w:rsidRPr="0064204D">
        <w:t xml:space="preserve">rzedmiotu </w:t>
      </w:r>
      <w:r w:rsidR="00036F75" w:rsidRPr="0064204D">
        <w:t>Umowy;</w:t>
      </w:r>
    </w:p>
    <w:p w14:paraId="2C367895" w14:textId="3F0A1207" w:rsidR="00036F75" w:rsidRPr="0064204D" w:rsidRDefault="00B869AB" w:rsidP="007C426F">
      <w:pPr>
        <w:pStyle w:val="JDPTekstpodstawowypoHeading1"/>
        <w:numPr>
          <w:ilvl w:val="2"/>
          <w:numId w:val="12"/>
        </w:numPr>
      </w:pPr>
      <w:r w:rsidRPr="0064204D">
        <w:t xml:space="preserve"> </w:t>
      </w:r>
      <w:r w:rsidR="00B63CA1" w:rsidRPr="0064204D">
        <w:t xml:space="preserve">zmiany zakresu </w:t>
      </w:r>
      <w:r w:rsidR="00036F75" w:rsidRPr="0064204D">
        <w:t>P</w:t>
      </w:r>
      <w:r w:rsidR="00B63CA1" w:rsidRPr="0064204D">
        <w:t xml:space="preserve">rzedmiotu Umowy </w:t>
      </w:r>
      <w:r w:rsidR="00AC7769" w:rsidRPr="0064204D">
        <w:t>zgodnie z punktem 3 Umowy, w odniesieniu do zmiany terminu wskazanej przez Generalnego Wykonawcę w ocenie Wniosku i zaakceptowanej w wydanym Poleceniu Zmiany</w:t>
      </w:r>
      <w:r w:rsidR="00B63CA1" w:rsidRPr="0064204D">
        <w:t>;</w:t>
      </w:r>
    </w:p>
    <w:p w14:paraId="51FBE43D" w14:textId="6AC10F47" w:rsidR="00575E9A" w:rsidRPr="0064204D" w:rsidRDefault="00575E9A" w:rsidP="007C426F">
      <w:pPr>
        <w:pStyle w:val="JDPTekstpodstawowypoHeading1"/>
        <w:numPr>
          <w:ilvl w:val="2"/>
          <w:numId w:val="12"/>
        </w:numPr>
      </w:pPr>
      <w:r w:rsidRPr="0064204D">
        <w:t>opóźnienia Inwestora w zapłacie wynagrodzenia, które zgodnie z Umową uzasadniało wstrzymanie prac – przez okres rzeczywistego ich wstrzymania.</w:t>
      </w:r>
    </w:p>
    <w:p w14:paraId="04887FA8" w14:textId="1D891E3C" w:rsidR="00B63CA1" w:rsidRPr="0064204D" w:rsidRDefault="59A213A8" w:rsidP="0097031A">
      <w:pPr>
        <w:pStyle w:val="JDPTekstpodstawowypoHeading1"/>
      </w:pPr>
      <w:r w:rsidRPr="0064204D">
        <w:t xml:space="preserve">W przypadku wystąpienia okoliczności opisanych </w:t>
      </w:r>
      <w:r w:rsidR="1DFE7766" w:rsidRPr="0064204D">
        <w:t>w punkcie</w:t>
      </w:r>
      <w:r w:rsidRPr="0064204D">
        <w:t xml:space="preserve"> </w:t>
      </w:r>
      <w:r w:rsidR="1DFE7766" w:rsidRPr="0064204D">
        <w:t>7.</w:t>
      </w:r>
      <w:r w:rsidR="00904A97" w:rsidRPr="0064204D">
        <w:t>5</w:t>
      </w:r>
      <w:r w:rsidR="00F23D7F" w:rsidRPr="0064204D">
        <w:t>.</w:t>
      </w:r>
      <w:r w:rsidRPr="0064204D">
        <w:t xml:space="preserve"> powyżej </w:t>
      </w:r>
      <w:r w:rsidR="1DFE7766" w:rsidRPr="0064204D">
        <w:t xml:space="preserve">Termin Zakończenia Inwestycji oraz odpowiednio poszczególnych elementów Robót Budowlanych </w:t>
      </w:r>
      <w:r w:rsidRPr="0064204D">
        <w:t>ulegają przesunięciu, odpowiedni</w:t>
      </w:r>
      <w:r w:rsidR="1DFE7766" w:rsidRPr="0064204D">
        <w:t>o do okresu trwania przeszkód w </w:t>
      </w:r>
      <w:r w:rsidRPr="0064204D">
        <w:t>wykonywaniu robót i skutków spowodowanych przez wystąpienie tych okoliczności.</w:t>
      </w:r>
    </w:p>
    <w:p w14:paraId="2F8127D6" w14:textId="77777777" w:rsidR="000502FB" w:rsidRPr="0064204D" w:rsidRDefault="000502FB" w:rsidP="00F6424B">
      <w:pPr>
        <w:pStyle w:val="JDPHeading1"/>
        <w:keepNext/>
      </w:pPr>
      <w:r w:rsidRPr="0064204D">
        <w:lastRenderedPageBreak/>
        <w:t>Wykonywanie Umowy</w:t>
      </w:r>
    </w:p>
    <w:p w14:paraId="08E20A39" w14:textId="3059989F" w:rsidR="000502FB" w:rsidRPr="0064204D" w:rsidRDefault="5CEBEA8E" w:rsidP="00F6424B">
      <w:pPr>
        <w:pStyle w:val="JDPTekstpodstawowypoHeading1"/>
        <w:keepNext/>
      </w:pPr>
      <w:r w:rsidRPr="0064204D">
        <w:t xml:space="preserve">Generalny Wykonawca zobowiązuje się wykonać </w:t>
      </w:r>
      <w:r w:rsidR="025286DD" w:rsidRPr="0064204D">
        <w:t>Przedmiot Umowy</w:t>
      </w:r>
      <w:r w:rsidRPr="0064204D">
        <w:t xml:space="preserve"> z </w:t>
      </w:r>
      <w:r w:rsidR="0EFC2844" w:rsidRPr="0064204D">
        <w:t>należytą</w:t>
      </w:r>
      <w:r w:rsidR="26826322" w:rsidRPr="0064204D">
        <w:t xml:space="preserve"> </w:t>
      </w:r>
      <w:r w:rsidRPr="0064204D">
        <w:t xml:space="preserve">starannością, </w:t>
      </w:r>
      <w:r w:rsidR="00763E74" w:rsidRPr="0064204D">
        <w:t xml:space="preserve">z uwzględnieniem profesjonalnego charakteru działalności Generalnego Wykonawcy, </w:t>
      </w:r>
      <w:r w:rsidRPr="0064204D">
        <w:t>zgodnie z obowiązującymi przepisami i zasadami dotyczącymi wykonawstwa inwestycji budowlanych.</w:t>
      </w:r>
      <w:r w:rsidR="0041306E" w:rsidRPr="0064204D">
        <w:t xml:space="preserve"> </w:t>
      </w:r>
    </w:p>
    <w:p w14:paraId="62AED923" w14:textId="77777777" w:rsidR="000502FB" w:rsidRPr="0064204D" w:rsidRDefault="000502FB" w:rsidP="00F6136B">
      <w:pPr>
        <w:pStyle w:val="JDPTekstpodstawowypoHeading1"/>
      </w:pPr>
      <w:r w:rsidRPr="0064204D">
        <w:t xml:space="preserve">Inwestor przekaże Generalnemu Wykonawcy Teren Budowy protokołem, w którym </w:t>
      </w:r>
      <w:r w:rsidR="008549DE" w:rsidRPr="0064204D">
        <w:t>potwierdzony zostanie</w:t>
      </w:r>
      <w:r w:rsidRPr="0064204D">
        <w:t xml:space="preserve"> aktualny stan tego terenu. Generalny Wykonawca nie może uzależnić przejęcia Terenu Budowy od spełnienia </w:t>
      </w:r>
      <w:r w:rsidR="00037B10" w:rsidRPr="0064204D">
        <w:t xml:space="preserve">przez Inwestora </w:t>
      </w:r>
      <w:r w:rsidRPr="0064204D">
        <w:t>jakichkolwiek warunków nieprzewidzianych niniejszą Umową. W imieniu Generalnego Wykonawcy protokół podpisuje Kierownik Budowy wspólnie z należycie umocowanym Przedstawicielem Generalnego Wykonawcy, w imieniu Inwestora - Przedstawiciel Inwestora.</w:t>
      </w:r>
    </w:p>
    <w:p w14:paraId="68CD08E7" w14:textId="5822B40E" w:rsidR="000502FB" w:rsidRPr="0064204D" w:rsidRDefault="379B5E6B" w:rsidP="00F6136B">
      <w:pPr>
        <w:pStyle w:val="JDPTekstpodstawowypoHeading1"/>
      </w:pPr>
      <w:r w:rsidRPr="0064204D">
        <w:t xml:space="preserve">Generalny Wykonawca potwierdza </w:t>
      </w:r>
      <w:r w:rsidR="7F4156F0" w:rsidRPr="0064204D">
        <w:t>p</w:t>
      </w:r>
      <w:r w:rsidR="5CEBEA8E" w:rsidRPr="0064204D">
        <w:t xml:space="preserve">oprzez podpisanie protokołu, o którym mowa w </w:t>
      </w:r>
      <w:r w:rsidR="6BF7E895" w:rsidRPr="0064204D">
        <w:t xml:space="preserve">punkcie </w:t>
      </w:r>
      <w:r w:rsidR="5CEBEA8E" w:rsidRPr="0064204D">
        <w:t>8.2 powyżej, że zapoznał się z warunkami panującymi na Terenie Budowy</w:t>
      </w:r>
      <w:r w:rsidR="5903DC75" w:rsidRPr="0064204D">
        <w:t xml:space="preserve">, </w:t>
      </w:r>
      <w:r w:rsidR="009E7DDF" w:rsidRPr="0064204D">
        <w:t>w tym w szczególności, w trakcie postępowania przetargowego Generalny Wykonawca we własnym zakresie wykonał uzupełniające badania warunków</w:t>
      </w:r>
      <w:r w:rsidR="00145C04" w:rsidRPr="0064204D">
        <w:t xml:space="preserve"> gruntowych</w:t>
      </w:r>
      <w:r w:rsidR="009E7DDF" w:rsidRPr="0064204D">
        <w:t xml:space="preserve">  i innych ograniczeń występujących w podłożu gruntowym na terenie Inwestycji.</w:t>
      </w:r>
      <w:r w:rsidR="3D6DBD0F" w:rsidRPr="0064204D">
        <w:t xml:space="preserve"> </w:t>
      </w:r>
      <w:r w:rsidR="5CEBEA8E" w:rsidRPr="0064204D">
        <w:t>W związku z powyższym Generalny Wykonawca akceptuje takie warunki, jako odpowiednie do realizacji Inwestycji</w:t>
      </w:r>
      <w:r w:rsidR="4723922D" w:rsidRPr="0064204D">
        <w:t>.</w:t>
      </w:r>
      <w:r w:rsidR="5CEBEA8E" w:rsidRPr="0064204D">
        <w:t xml:space="preserve"> </w:t>
      </w:r>
      <w:r w:rsidR="7DA14634" w:rsidRPr="0064204D">
        <w:t xml:space="preserve">W przypadku ujawnienia w toku realizacji Inwestycji okoliczności nieujętych w ww. opisie warunków geodezyjnych i gruntowych lub niedostrzegalnych podczas czynności przejęcia Terenu Budowy, Inwestor poniesie koszty doprowadzenia Terenu Budowy do stanu umożliwiającego kontynuowanie realizacji Inwestycji, zaś Generalny Wykonawca nie ponosi odpowiedzialności za wynikające z nich opóźnienia;  </w:t>
      </w:r>
      <w:r w:rsidR="5CEBEA8E" w:rsidRPr="0064204D">
        <w:t xml:space="preserve">Generalny Wykonawca ponosi odpowiedzialność za wykonanie </w:t>
      </w:r>
      <w:r w:rsidR="025286DD" w:rsidRPr="0064204D">
        <w:t>Przedmiotu Umowy</w:t>
      </w:r>
      <w:r w:rsidR="5CEBEA8E" w:rsidRPr="0064204D">
        <w:t xml:space="preserve"> w zakresie zgodności z przekazaną dokumentacją i sztuką budowlaną.</w:t>
      </w:r>
    </w:p>
    <w:p w14:paraId="1CDB630E" w14:textId="1E34E27F" w:rsidR="00F6136B" w:rsidRPr="0064204D" w:rsidRDefault="5CEBEA8E" w:rsidP="00F6136B">
      <w:pPr>
        <w:pStyle w:val="JDPTekstpodstawowypoHeading1"/>
      </w:pPr>
      <w:r w:rsidRPr="0064204D">
        <w:rPr>
          <w:spacing w:val="-1"/>
        </w:rPr>
        <w:t xml:space="preserve">Począwszy od dnia przekazania Terenu Budowy aż do Terminu Zakończenia </w:t>
      </w:r>
      <w:r w:rsidR="7CD718F9" w:rsidRPr="0064204D">
        <w:rPr>
          <w:spacing w:val="-1"/>
        </w:rPr>
        <w:t>Inwestycji</w:t>
      </w:r>
      <w:r w:rsidRPr="0064204D">
        <w:rPr>
          <w:spacing w:val="-1"/>
        </w:rPr>
        <w:t xml:space="preserve"> Generalny Wykonawca ponosi pełną odpowiedzialność za bezpieczeństwo wszystkich osób i mienia na Terenie Budowy</w:t>
      </w:r>
      <w:r w:rsidR="64100A2C" w:rsidRPr="0064204D">
        <w:rPr>
          <w:spacing w:val="-1"/>
        </w:rPr>
        <w:t>.</w:t>
      </w:r>
      <w:r w:rsidR="009A0988" w:rsidRPr="0064204D">
        <w:rPr>
          <w:spacing w:val="-1"/>
        </w:rPr>
        <w:t xml:space="preserve"> Ponadto, Generalny Wykonawca ponosi pełną odpowiedzialność za bezpieczeństwo wszystkich osób i mienia znajdujących się na terenie, na którym realizowane są w związku z niniejszą Umową prace w ramach gwarancji i rękojmi</w:t>
      </w:r>
      <w:r w:rsidR="000F6791" w:rsidRPr="0064204D">
        <w:rPr>
          <w:spacing w:val="-1"/>
        </w:rPr>
        <w:t xml:space="preserve"> – w zakresie realizowanych prac</w:t>
      </w:r>
      <w:r w:rsidR="009A0988" w:rsidRPr="0064204D">
        <w:rPr>
          <w:spacing w:val="-1"/>
        </w:rPr>
        <w:t>.</w:t>
      </w:r>
      <w:r w:rsidR="64100A2C" w:rsidRPr="0064204D">
        <w:rPr>
          <w:spacing w:val="-1"/>
        </w:rPr>
        <w:t xml:space="preserve"> </w:t>
      </w:r>
      <w:r w:rsidRPr="0064204D">
        <w:rPr>
          <w:spacing w:val="-1"/>
        </w:rPr>
        <w:t>. Generalny Wykonawca powinien wykonywać Roboty Budowlane, jak i inne powierzone prace, ze szczególnym uwzględnieniem zabezpieczeń i wymagań BHP oraz przepisów przeciwpożarowych.</w:t>
      </w:r>
    </w:p>
    <w:p w14:paraId="2773E176" w14:textId="77777777" w:rsidR="00F6136B" w:rsidRPr="0064204D" w:rsidRDefault="000502FB" w:rsidP="009B5197">
      <w:pPr>
        <w:pStyle w:val="JDPTekstpodstawowypoHeading1"/>
        <w:rPr>
          <w:spacing w:val="-1"/>
        </w:rPr>
      </w:pPr>
      <w:r w:rsidRPr="0064204D">
        <w:rPr>
          <w:rFonts w:eastAsia="Times New Roman" w:cs="Arial"/>
          <w:color w:val="000000"/>
        </w:rPr>
        <w:t xml:space="preserve">Ochrona zatrudniona przez Generalnego Wykonawcę zapewni wstęp na Teren Budowy wyłącznie osobom upoważnionym przez Inwestora lub Generalnego Wykonawcę. Generalny Wykonawca zobowiązany jest sporządzić i systematycznie aktualizować listę osób uprawnionych z jego strony do wstępu na Teren Budowy (w szczególności pracowników własnych i Podwykonawców). Na każde żądanie, listę tę należy okazywać jednostkom kontroli zewnętrznej. Inwestor przekaże Generalnemu Wykonawcy listę osób uprawnionych w jego imieniu do wstępu na Teren Budowy; lista ta może być na bieżąco uzupełniana i zmieniana </w:t>
      </w:r>
      <w:r w:rsidRPr="0064204D">
        <w:rPr>
          <w:rFonts w:eastAsia="Times New Roman" w:cs="Arial"/>
          <w:color w:val="000000"/>
        </w:rPr>
        <w:lastRenderedPageBreak/>
        <w:t>przez Inwestora, co nie stanowi zmiany Umowy.</w:t>
      </w:r>
      <w:r w:rsidR="00602C73" w:rsidRPr="0064204D">
        <w:t xml:space="preserve"> Na żądanie Inwestora, jak również z własnej inicjatywy, Generalny Wykonawca zobowiązany jest do usuwania z Terenu Budowy osób nieuprawnionych lub niepożądanych, których obecność zdaniem Inwestora lub Generalnego Wykonawcy zagraża prawidłowemu przebiegowi Robót Budowlanych.</w:t>
      </w:r>
    </w:p>
    <w:p w14:paraId="239D2963" w14:textId="77777777" w:rsidR="004F74A6" w:rsidRPr="0064204D" w:rsidRDefault="004F74A6" w:rsidP="00BE3708">
      <w:pPr>
        <w:pStyle w:val="JDPTekstpodstawowypoHeading1"/>
        <w:ind w:right="1"/>
        <w:textAlignment w:val="baseline"/>
        <w:rPr>
          <w:rFonts w:eastAsia="Times New Roman" w:cs="Arial"/>
          <w:color w:val="000000"/>
        </w:rPr>
      </w:pPr>
      <w:r w:rsidRPr="0064204D">
        <w:rPr>
          <w:rFonts w:eastAsia="Times New Roman" w:cs="Arial"/>
          <w:color w:val="000000"/>
          <w:spacing w:val="-2"/>
        </w:rPr>
        <w:t>Generalny Wykonawca zapewni stosowanie następujących warunków dotyczących angażowania osób zatrudnionych na kluczowych stanowiskach:</w:t>
      </w:r>
    </w:p>
    <w:p w14:paraId="5F49734F" w14:textId="5B137849" w:rsidR="004F74A6" w:rsidRPr="0064204D" w:rsidRDefault="004F74A6" w:rsidP="004F74A6">
      <w:pPr>
        <w:pStyle w:val="JDPTekstpodstawowypoHeading1"/>
        <w:numPr>
          <w:ilvl w:val="2"/>
          <w:numId w:val="12"/>
        </w:numPr>
        <w:tabs>
          <w:tab w:val="clear" w:pos="1986"/>
        </w:tabs>
        <w:ind w:left="1418" w:right="1"/>
        <w:textAlignment w:val="baseline"/>
        <w:rPr>
          <w:rFonts w:eastAsia="Times New Roman" w:cs="Arial"/>
          <w:color w:val="000000"/>
        </w:rPr>
      </w:pPr>
      <w:r w:rsidRPr="0064204D">
        <w:rPr>
          <w:rFonts w:eastAsia="Times New Roman" w:cs="Arial"/>
          <w:color w:val="000000"/>
        </w:rPr>
        <w:t xml:space="preserve">Osoby zatrudnione na kluczowych stanowiskach, w szczególności Kierownik Budowy, powinny mieć doświadczenie polegające na pełnieniu analogicznych funkcji </w:t>
      </w:r>
      <w:r w:rsidRPr="0064204D">
        <w:rPr>
          <w:spacing w:val="-3"/>
        </w:rPr>
        <w:t xml:space="preserve">w okresie ostatnich </w:t>
      </w:r>
      <w:r w:rsidR="008362CA" w:rsidRPr="0064204D">
        <w:rPr>
          <w:spacing w:val="-3"/>
        </w:rPr>
        <w:t>5 lat na co najmniej 2 budowach</w:t>
      </w:r>
      <w:r w:rsidRPr="0064204D">
        <w:rPr>
          <w:spacing w:val="-3"/>
        </w:rPr>
        <w:t xml:space="preserve"> </w:t>
      </w:r>
      <w:bookmarkStart w:id="2" w:name="_Hlk180532215"/>
      <w:r w:rsidRPr="0064204D">
        <w:rPr>
          <w:spacing w:val="-3"/>
        </w:rPr>
        <w:t>w ramach inwestycji o podobnym charakterze, tj. hal produkcyjnych z częścią biurowo-magazynową</w:t>
      </w:r>
      <w:r w:rsidR="00C034AE" w:rsidRPr="0064204D">
        <w:rPr>
          <w:spacing w:val="-3"/>
        </w:rPr>
        <w:t xml:space="preserve"> oraz </w:t>
      </w:r>
      <w:r w:rsidR="00254155" w:rsidRPr="0064204D">
        <w:rPr>
          <w:spacing w:val="-3"/>
        </w:rPr>
        <w:t>budynkami</w:t>
      </w:r>
      <w:r w:rsidR="00C034AE" w:rsidRPr="0064204D">
        <w:rPr>
          <w:spacing w:val="-3"/>
        </w:rPr>
        <w:t xml:space="preserve"> technicznym</w:t>
      </w:r>
      <w:r w:rsidR="00254155" w:rsidRPr="0064204D">
        <w:rPr>
          <w:spacing w:val="-3"/>
        </w:rPr>
        <w:t>i</w:t>
      </w:r>
      <w:r w:rsidR="00C034AE" w:rsidRPr="0064204D">
        <w:rPr>
          <w:spacing w:val="-3"/>
        </w:rPr>
        <w:t xml:space="preserve"> (kotłownia</w:t>
      </w:r>
      <w:r w:rsidR="00AA4F1B" w:rsidRPr="0064204D">
        <w:rPr>
          <w:spacing w:val="-3"/>
        </w:rPr>
        <w:t xml:space="preserve">, </w:t>
      </w:r>
      <w:proofErr w:type="spellStart"/>
      <w:r w:rsidR="00AA4F1B" w:rsidRPr="0064204D">
        <w:rPr>
          <w:spacing w:val="-3"/>
        </w:rPr>
        <w:t>sprężarkownia</w:t>
      </w:r>
      <w:proofErr w:type="spellEnd"/>
      <w:r w:rsidR="00C034AE" w:rsidRPr="0064204D">
        <w:rPr>
          <w:spacing w:val="-3"/>
        </w:rPr>
        <w:t>)</w:t>
      </w:r>
      <w:r w:rsidRPr="0064204D">
        <w:rPr>
          <w:spacing w:val="-3"/>
        </w:rPr>
        <w:t>.</w:t>
      </w:r>
      <w:bookmarkEnd w:id="2"/>
    </w:p>
    <w:p w14:paraId="1FD98E52" w14:textId="543FDCAE" w:rsidR="00F6136B" w:rsidRPr="0064204D" w:rsidRDefault="00B269DF" w:rsidP="004F74A6">
      <w:pPr>
        <w:pStyle w:val="JDPTekstpodstawowypoHeading1"/>
        <w:numPr>
          <w:ilvl w:val="2"/>
          <w:numId w:val="12"/>
        </w:numPr>
        <w:tabs>
          <w:tab w:val="clear" w:pos="1986"/>
        </w:tabs>
        <w:ind w:left="1418" w:right="1"/>
        <w:textAlignment w:val="baseline"/>
        <w:rPr>
          <w:rFonts w:eastAsia="Times New Roman" w:cs="Arial"/>
          <w:color w:val="000000"/>
        </w:rPr>
      </w:pPr>
      <w:r w:rsidRPr="0064204D">
        <w:rPr>
          <w:rFonts w:eastAsia="Times New Roman" w:cs="Arial"/>
          <w:color w:val="000000"/>
          <w:spacing w:val="-2"/>
        </w:rPr>
        <w:t>W</w:t>
      </w:r>
      <w:r w:rsidR="000502FB" w:rsidRPr="0064204D">
        <w:rPr>
          <w:rFonts w:eastAsia="Times New Roman" w:cs="Arial"/>
          <w:color w:val="000000"/>
          <w:spacing w:val="-2"/>
        </w:rPr>
        <w:t xml:space="preserve"> terminie 7 (siedmiu) dni od daty podpisania Umowy Generalny Wykonawca jest zobowiązany do </w:t>
      </w:r>
      <w:r w:rsidR="00F6136B" w:rsidRPr="0064204D">
        <w:rPr>
          <w:rFonts w:eastAsia="Times New Roman" w:cs="Arial"/>
          <w:color w:val="000000"/>
          <w:spacing w:val="-2"/>
        </w:rPr>
        <w:t xml:space="preserve">przekazania Inwestorowi schematu </w:t>
      </w:r>
      <w:r w:rsidR="000502FB" w:rsidRPr="0064204D">
        <w:rPr>
          <w:rFonts w:eastAsia="Times New Roman" w:cs="Arial"/>
          <w:color w:val="000000"/>
        </w:rPr>
        <w:t xml:space="preserve">organizacyjnego Inwestycji wraz z nazwiskami i </w:t>
      </w:r>
      <w:r w:rsidR="00C3281C" w:rsidRPr="0064204D">
        <w:rPr>
          <w:rFonts w:eastAsia="Times New Roman" w:cs="Arial"/>
          <w:color w:val="000000"/>
        </w:rPr>
        <w:t>o</w:t>
      </w:r>
      <w:r w:rsidR="00912D46" w:rsidRPr="0064204D">
        <w:rPr>
          <w:rFonts w:eastAsia="Times New Roman" w:cs="Arial"/>
          <w:color w:val="000000"/>
        </w:rPr>
        <w:t>pisami doświadczenia zawodowego</w:t>
      </w:r>
      <w:r w:rsidR="000502FB" w:rsidRPr="0064204D">
        <w:rPr>
          <w:rFonts w:eastAsia="Times New Roman" w:cs="Arial"/>
          <w:color w:val="000000"/>
        </w:rPr>
        <w:t xml:space="preserve"> osób planowanych do zatrudnienia na kluczowych stanowiskach przy realizacji Inwestycji</w:t>
      </w:r>
      <w:r w:rsidR="004F74A6" w:rsidRPr="0064204D">
        <w:rPr>
          <w:rFonts w:eastAsia="Times New Roman" w:cs="Arial"/>
          <w:color w:val="000000"/>
        </w:rPr>
        <w:t>, w szczególności Kierownika Budowy</w:t>
      </w:r>
      <w:r w:rsidR="000502FB" w:rsidRPr="0064204D">
        <w:rPr>
          <w:rFonts w:eastAsia="Times New Roman" w:cs="Arial"/>
          <w:color w:val="000000"/>
        </w:rPr>
        <w:t xml:space="preserve">. </w:t>
      </w:r>
      <w:r w:rsidR="004F74A6" w:rsidRPr="0064204D">
        <w:rPr>
          <w:rFonts w:eastAsia="Times New Roman" w:cs="Arial"/>
          <w:color w:val="000000"/>
        </w:rPr>
        <w:t>Opis doświadczenia zawodowego</w:t>
      </w:r>
      <w:r w:rsidR="00482FC4" w:rsidRPr="0064204D">
        <w:rPr>
          <w:rFonts w:eastAsia="Times New Roman" w:cs="Arial"/>
          <w:color w:val="000000"/>
        </w:rPr>
        <w:t xml:space="preserve"> Kierownika Budowy</w:t>
      </w:r>
      <w:r w:rsidR="004F74A6" w:rsidRPr="0064204D">
        <w:rPr>
          <w:rFonts w:eastAsia="Times New Roman" w:cs="Arial"/>
          <w:color w:val="000000"/>
        </w:rPr>
        <w:t xml:space="preserve"> będzie obejmował listę inwestycji</w:t>
      </w:r>
      <w:r w:rsidR="00482FC4" w:rsidRPr="0064204D">
        <w:rPr>
          <w:rFonts w:eastAsia="Times New Roman" w:cs="Arial"/>
          <w:color w:val="000000"/>
        </w:rPr>
        <w:t xml:space="preserve">, </w:t>
      </w:r>
      <w:r w:rsidR="00482FC4" w:rsidRPr="0064204D">
        <w:rPr>
          <w:spacing w:val="-3"/>
        </w:rPr>
        <w:t xml:space="preserve">w ramach których w ciągu ostatnich 5 lat osoba ta pełniła funkcję kierownika budowy, ze wskazaniem rodzaju i wartości inwestycji. </w:t>
      </w:r>
      <w:r w:rsidR="002E5FAA" w:rsidRPr="0064204D">
        <w:rPr>
          <w:spacing w:val="-3"/>
        </w:rPr>
        <w:t>W przypadku pisemnie uzasadnionego braku akceptacji ze strony Inwestora w stosunku do jakiejkolwiek z proponowanych osób, Generalny Wykonawca zobowiązany jest przedstawić na to stanowisko inną osobę, spełniającą wymogi Inwestora wskazane w ww. pisemnym uzasadnieniu braku akceptacji.</w:t>
      </w:r>
    </w:p>
    <w:p w14:paraId="7835937D" w14:textId="621E985E" w:rsidR="001959B7" w:rsidRPr="0064204D" w:rsidRDefault="0FD12734" w:rsidP="002A46E7">
      <w:pPr>
        <w:pStyle w:val="JDPTekstpodstawowypoHeading1"/>
        <w:ind w:right="1"/>
        <w:textAlignment w:val="baseline"/>
        <w:rPr>
          <w:rFonts w:eastAsia="Times New Roman" w:cs="Arial"/>
          <w:color w:val="000000"/>
        </w:rPr>
      </w:pPr>
      <w:r w:rsidRPr="0064204D">
        <w:rPr>
          <w:rFonts w:eastAsia="Times New Roman" w:cs="Arial"/>
          <w:color w:val="000000"/>
        </w:rPr>
        <w:t>W razie uzasadnionych zastrzeżeń Inwestora co do pracy osób zatrudnionych na kluczowych stanowiskach przy realizacji Inwestycji w trakcie wykonywania Umowy, Generalny Wykonawca, na pisemny wniosek Inwestora, ma obowiązek</w:t>
      </w:r>
      <w:r w:rsidR="002E5FAA" w:rsidRPr="0064204D">
        <w:rPr>
          <w:rFonts w:eastAsia="Times New Roman" w:cs="Arial"/>
          <w:color w:val="000000"/>
        </w:rPr>
        <w:t xml:space="preserve"> nie później niż w terminie 14 (czternastu) dni kalendarzowych przedstawić Inwestorowi co najmniej 2 (dwóch) nowych kandydatów na to stanowisko, spełniających warunki, o których mowa w punkcie 8.6.1., załączając opisy ich doświadczenia zawodowego. Inwestor dokona wyboru według swojego swobodnego uznania i potwierdzi wybór pisemnie. W uzasadnionych przypadkach Strony mogą przedłużyć wskazany w zdaniu poprzedzającym termin, jednak nie więcej niż o 3 (trzy) dni. Procedurę zmiany opisaną w zdaniach poprzedzających stosuje się w przypadku uzasadnionych zastrzeżeń Inwestora do każdego nowego członka kluczowego personelu.</w:t>
      </w:r>
    </w:p>
    <w:p w14:paraId="3A6808FD" w14:textId="6DE1D17D" w:rsidR="000502FB" w:rsidRPr="0064204D" w:rsidRDefault="000502FB" w:rsidP="00CD2181">
      <w:pPr>
        <w:pStyle w:val="JDPTekstpodstawowypoHeading1"/>
        <w:ind w:right="1"/>
        <w:textAlignment w:val="baseline"/>
        <w:rPr>
          <w:rFonts w:eastAsia="Times New Roman" w:cs="Arial"/>
          <w:color w:val="000000"/>
        </w:rPr>
      </w:pPr>
      <w:r w:rsidRPr="0064204D">
        <w:rPr>
          <w:rFonts w:eastAsia="Times New Roman" w:cs="Arial"/>
          <w:color w:val="000000"/>
        </w:rPr>
        <w:t xml:space="preserve">Generalny Wykonawca wykonywał będzie </w:t>
      </w:r>
      <w:r w:rsidR="00DF2BFC" w:rsidRPr="0064204D">
        <w:rPr>
          <w:rFonts w:eastAsia="Times New Roman" w:cs="Arial"/>
          <w:color w:val="000000"/>
        </w:rPr>
        <w:t>Przedmiot Umowy</w:t>
      </w:r>
      <w:r w:rsidRPr="0064204D">
        <w:rPr>
          <w:rFonts w:eastAsia="Times New Roman" w:cs="Arial"/>
          <w:color w:val="000000"/>
        </w:rPr>
        <w:t xml:space="preserve"> z</w:t>
      </w:r>
      <w:r w:rsidR="007130BC" w:rsidRPr="0064204D">
        <w:rPr>
          <w:rFonts w:eastAsia="Times New Roman" w:cs="Arial"/>
          <w:color w:val="000000"/>
        </w:rPr>
        <w:t>e</w:t>
      </w:r>
      <w:r w:rsidRPr="0064204D">
        <w:rPr>
          <w:rFonts w:eastAsia="Times New Roman" w:cs="Arial"/>
          <w:color w:val="000000"/>
        </w:rPr>
        <w:t xml:space="preserve"> starannością uwzględniającą zawodowy charakter działalności Generalnego Wykonawcy oraz z jakością co najmniej zgodną z Projektem</w:t>
      </w:r>
      <w:r w:rsidR="00465FAD" w:rsidRPr="0064204D">
        <w:rPr>
          <w:rFonts w:eastAsia="Times New Roman" w:cs="Arial"/>
          <w:color w:val="000000"/>
        </w:rPr>
        <w:t xml:space="preserve"> </w:t>
      </w:r>
      <w:r w:rsidR="00A535CB" w:rsidRPr="0064204D">
        <w:rPr>
          <w:rFonts w:eastAsia="Times New Roman" w:cs="Arial"/>
          <w:color w:val="000000"/>
        </w:rPr>
        <w:t xml:space="preserve">oraz </w:t>
      </w:r>
      <w:r w:rsidR="00465FAD" w:rsidRPr="0064204D">
        <w:rPr>
          <w:rFonts w:eastAsia="Times New Roman" w:cs="Arial"/>
          <w:color w:val="000000"/>
        </w:rPr>
        <w:t>Projektem Wykonawczym</w:t>
      </w:r>
      <w:r w:rsidRPr="0064204D">
        <w:rPr>
          <w:rFonts w:eastAsia="Times New Roman" w:cs="Arial"/>
          <w:color w:val="000000"/>
        </w:rPr>
        <w:t xml:space="preserve"> </w:t>
      </w:r>
      <w:r w:rsidR="00A535CB" w:rsidRPr="0064204D">
        <w:rPr>
          <w:rFonts w:eastAsia="Times New Roman" w:cs="Arial"/>
          <w:color w:val="000000"/>
        </w:rPr>
        <w:t>i Projektem Warsztatowym sporządzonymi zgodnie z Umową oraz</w:t>
      </w:r>
      <w:r w:rsidRPr="0064204D">
        <w:rPr>
          <w:rFonts w:eastAsia="Times New Roman" w:cs="Arial"/>
          <w:color w:val="000000"/>
        </w:rPr>
        <w:t xml:space="preserve"> przepisami prawa i normami. Zastosowane do wbudowania materiały i urządzenia będą:</w:t>
      </w:r>
    </w:p>
    <w:p w14:paraId="442D9F03" w14:textId="77777777" w:rsidR="00F6136B" w:rsidRPr="0064204D" w:rsidRDefault="000502FB" w:rsidP="002A46E7">
      <w:pPr>
        <w:pStyle w:val="JDPTekstpodstawowypoHeading1"/>
        <w:numPr>
          <w:ilvl w:val="2"/>
          <w:numId w:val="28"/>
        </w:numPr>
        <w:ind w:right="1"/>
        <w:textAlignment w:val="baseline"/>
        <w:rPr>
          <w:rFonts w:eastAsia="Times New Roman" w:cs="Arial"/>
          <w:color w:val="000000"/>
        </w:rPr>
      </w:pPr>
      <w:r w:rsidRPr="0064204D">
        <w:rPr>
          <w:rFonts w:eastAsia="Times New Roman" w:cs="Arial"/>
          <w:color w:val="000000"/>
        </w:rPr>
        <w:t>w momencie wbudowania nowe i nieużywane;</w:t>
      </w:r>
    </w:p>
    <w:p w14:paraId="253A0C69" w14:textId="05C73D9C" w:rsidR="00F6136B" w:rsidRPr="0064204D" w:rsidRDefault="000502FB" w:rsidP="002A46E7">
      <w:pPr>
        <w:pStyle w:val="JDPTekstpodstawowypoHeading1"/>
        <w:numPr>
          <w:ilvl w:val="2"/>
          <w:numId w:val="28"/>
        </w:numPr>
        <w:ind w:right="1"/>
        <w:textAlignment w:val="baseline"/>
        <w:rPr>
          <w:rFonts w:eastAsia="Times New Roman" w:cs="Arial"/>
          <w:color w:val="000000"/>
        </w:rPr>
      </w:pPr>
      <w:r w:rsidRPr="0064204D">
        <w:rPr>
          <w:rFonts w:eastAsia="Times New Roman" w:cs="Arial"/>
          <w:color w:val="000000"/>
        </w:rPr>
        <w:lastRenderedPageBreak/>
        <w:t>odpowiadać parametrom i typom wskazanym w Projekcie</w:t>
      </w:r>
      <w:r w:rsidR="006F37A1" w:rsidRPr="0064204D">
        <w:rPr>
          <w:rFonts w:eastAsia="Times New Roman" w:cs="Arial"/>
          <w:color w:val="000000"/>
        </w:rPr>
        <w:t xml:space="preserve"> oraz Projekcie Wykonawczym</w:t>
      </w:r>
      <w:r w:rsidRPr="0064204D">
        <w:rPr>
          <w:rFonts w:eastAsia="Times New Roman" w:cs="Arial"/>
          <w:color w:val="000000"/>
        </w:rPr>
        <w:t>, a także będą uzgodnione z Inwestorem i zatwierdzone przez Inwestora;</w:t>
      </w:r>
    </w:p>
    <w:p w14:paraId="3EFAD536" w14:textId="77777777" w:rsidR="00F6136B" w:rsidRPr="0064204D" w:rsidRDefault="000502FB" w:rsidP="002A46E7">
      <w:pPr>
        <w:pStyle w:val="JDPTekstpodstawowypoHeading1"/>
        <w:numPr>
          <w:ilvl w:val="2"/>
          <w:numId w:val="28"/>
        </w:numPr>
        <w:ind w:right="1"/>
        <w:textAlignment w:val="baseline"/>
        <w:rPr>
          <w:rFonts w:eastAsia="Times New Roman" w:cs="Arial"/>
          <w:color w:val="000000"/>
        </w:rPr>
      </w:pPr>
      <w:r w:rsidRPr="0064204D">
        <w:rPr>
          <w:rFonts w:eastAsia="Times New Roman" w:cs="Arial"/>
          <w:color w:val="000000"/>
        </w:rPr>
        <w:t>posiadać odpowiednie świadectwa jakości i certyfikaty;</w:t>
      </w:r>
    </w:p>
    <w:p w14:paraId="37D253E1" w14:textId="77777777" w:rsidR="000502FB" w:rsidRPr="0064204D" w:rsidRDefault="000502FB" w:rsidP="002A46E7">
      <w:pPr>
        <w:pStyle w:val="JDPTekstpodstawowypoHeading1"/>
        <w:numPr>
          <w:ilvl w:val="2"/>
          <w:numId w:val="28"/>
        </w:numPr>
        <w:ind w:right="1"/>
        <w:textAlignment w:val="baseline"/>
        <w:rPr>
          <w:rFonts w:eastAsia="Times New Roman" w:cs="Arial"/>
          <w:color w:val="000000"/>
        </w:rPr>
      </w:pPr>
      <w:r w:rsidRPr="0064204D">
        <w:rPr>
          <w:rFonts w:eastAsia="Times New Roman" w:cs="Arial"/>
          <w:color w:val="000000"/>
        </w:rPr>
        <w:t>dopuszczone do stosowania w budownictwie, zgodnie z wymaganiami ustawy Prawo</w:t>
      </w:r>
      <w:r w:rsidR="00F6136B" w:rsidRPr="0064204D">
        <w:rPr>
          <w:rFonts w:eastAsia="Times New Roman" w:cs="Arial"/>
          <w:color w:val="000000"/>
        </w:rPr>
        <w:t xml:space="preserve"> </w:t>
      </w:r>
      <w:r w:rsidR="00246168" w:rsidRPr="0064204D">
        <w:rPr>
          <w:rFonts w:eastAsia="Times New Roman" w:cs="Arial"/>
          <w:color w:val="000000"/>
        </w:rPr>
        <w:t>B</w:t>
      </w:r>
      <w:r w:rsidRPr="0064204D">
        <w:rPr>
          <w:rFonts w:eastAsia="Times New Roman" w:cs="Arial"/>
          <w:color w:val="000000"/>
        </w:rPr>
        <w:t>udowlane i ustawy o wyrobach budowlanych.</w:t>
      </w:r>
    </w:p>
    <w:p w14:paraId="1AE8C1B9" w14:textId="0B2EA0D3" w:rsidR="000502FB" w:rsidRPr="0064204D" w:rsidRDefault="000502FB" w:rsidP="00CD2181">
      <w:pPr>
        <w:pStyle w:val="JDPTekstpodstawowypoHeading1"/>
        <w:ind w:right="1"/>
        <w:textAlignment w:val="baseline"/>
      </w:pPr>
      <w:r w:rsidRPr="0064204D">
        <w:t>Generalny Wykonawca zapewni przeprowadzenie wymaganych przez Projekt</w:t>
      </w:r>
      <w:r w:rsidR="00A535CB" w:rsidRPr="0064204D">
        <w:t xml:space="preserve">, </w:t>
      </w:r>
      <w:r w:rsidR="005728CA" w:rsidRPr="0064204D">
        <w:t xml:space="preserve">Projekt Wykonawczy </w:t>
      </w:r>
      <w:r w:rsidR="00A535CB" w:rsidRPr="0064204D">
        <w:t xml:space="preserve">i Projekt Warsztatowy </w:t>
      </w:r>
      <w:r w:rsidRPr="0064204D">
        <w:t>oraz odpowiednie przepisy lub normy, prób i badań oraz uzyska w urzędach i organach administracji wszelkie pozwolenia i uzgodnienia potrzebne do prowadzenia Robót Budowlanych i innych prac prowadzonych na podstawie niniejszej Umowy.</w:t>
      </w:r>
    </w:p>
    <w:p w14:paraId="6E5C87A8" w14:textId="262098E5" w:rsidR="000502FB" w:rsidRPr="0064204D" w:rsidRDefault="000502FB" w:rsidP="00CD2181">
      <w:pPr>
        <w:pStyle w:val="JDPTekstpodstawowypoHeading1"/>
        <w:ind w:right="1"/>
        <w:textAlignment w:val="baseline"/>
      </w:pPr>
      <w:r w:rsidRPr="0064204D">
        <w:t>Projekt Wykonawczy zawiera wykaz zatwierdzonych przez Inwestora rozwiązań materiałowych w zakresie dostawy i wykonania elementów robót wykończeniowych budynków Inwestycji, w tym dane techniczne wraz z kolorystyką oraz informacje o producencie, dostawcy, klasie i jakości oraz próbki. Powyższe rozwiązania dotyczą w szczególności wykonania lub dostawy następujących elementów robót wykończeniowych:</w:t>
      </w:r>
    </w:p>
    <w:p w14:paraId="6ECD33BC" w14:textId="77777777" w:rsidR="000502FB" w:rsidRPr="0064204D" w:rsidRDefault="000502FB" w:rsidP="00197645">
      <w:pPr>
        <w:pStyle w:val="JDPTekstpodstawowypoHeading1"/>
        <w:numPr>
          <w:ilvl w:val="2"/>
          <w:numId w:val="12"/>
        </w:numPr>
        <w:tabs>
          <w:tab w:val="clear" w:pos="1986"/>
          <w:tab w:val="num" w:pos="1418"/>
        </w:tabs>
        <w:ind w:right="1" w:hanging="1277"/>
        <w:textAlignment w:val="baseline"/>
      </w:pPr>
      <w:r w:rsidRPr="0064204D">
        <w:t>elementów wystroju wnętrz i zagospodarowania terenu;</w:t>
      </w:r>
    </w:p>
    <w:p w14:paraId="5146AF4D" w14:textId="77777777" w:rsidR="000502FB" w:rsidRPr="0064204D" w:rsidRDefault="000502FB" w:rsidP="00197645">
      <w:pPr>
        <w:pStyle w:val="JDPTekstpodstawowypoHeading1"/>
        <w:numPr>
          <w:ilvl w:val="2"/>
          <w:numId w:val="12"/>
        </w:numPr>
        <w:tabs>
          <w:tab w:val="clear" w:pos="1986"/>
          <w:tab w:val="num" w:pos="1418"/>
        </w:tabs>
        <w:ind w:right="1" w:hanging="1277"/>
        <w:textAlignment w:val="baseline"/>
      </w:pPr>
      <w:r w:rsidRPr="0064204D">
        <w:t>materiałów wykończeniowych;</w:t>
      </w:r>
    </w:p>
    <w:p w14:paraId="1FC00E7E" w14:textId="77777777" w:rsidR="000502FB" w:rsidRPr="0064204D" w:rsidRDefault="000502FB" w:rsidP="00197645">
      <w:pPr>
        <w:pStyle w:val="JDPTekstpodstawowypoHeading1"/>
        <w:numPr>
          <w:ilvl w:val="2"/>
          <w:numId w:val="12"/>
        </w:numPr>
        <w:tabs>
          <w:tab w:val="clear" w:pos="1986"/>
          <w:tab w:val="num" w:pos="1418"/>
        </w:tabs>
        <w:ind w:right="1" w:hanging="1277"/>
        <w:textAlignment w:val="baseline"/>
      </w:pPr>
      <w:r w:rsidRPr="0064204D">
        <w:t>widocznego osprzętu elektrycznego;</w:t>
      </w:r>
    </w:p>
    <w:p w14:paraId="25F8B25F" w14:textId="77777777" w:rsidR="000502FB" w:rsidRPr="0064204D" w:rsidRDefault="000502FB" w:rsidP="00197645">
      <w:pPr>
        <w:pStyle w:val="JDPTekstpodstawowypoHeading1"/>
        <w:numPr>
          <w:ilvl w:val="2"/>
          <w:numId w:val="12"/>
        </w:numPr>
        <w:tabs>
          <w:tab w:val="clear" w:pos="1986"/>
          <w:tab w:val="num" w:pos="1418"/>
        </w:tabs>
        <w:ind w:right="1" w:hanging="1277"/>
        <w:textAlignment w:val="baseline"/>
      </w:pPr>
      <w:r w:rsidRPr="0064204D">
        <w:t>widocznego osprzętu sanitarnego i klimatyzacyjnego</w:t>
      </w:r>
      <w:r w:rsidR="00097276" w:rsidRPr="0064204D">
        <w:t>.</w:t>
      </w:r>
    </w:p>
    <w:p w14:paraId="50DF9BA3" w14:textId="217DB463" w:rsidR="000502FB" w:rsidRPr="0064204D" w:rsidRDefault="5CEBEA8E" w:rsidP="00CD2181">
      <w:pPr>
        <w:pStyle w:val="JDPTekstpodstawowypoHeading1"/>
        <w:ind w:right="1"/>
        <w:textAlignment w:val="baseline"/>
      </w:pPr>
      <w:r w:rsidRPr="0064204D">
        <w:t xml:space="preserve">W przypadku użycia przez Generalnego Wykonawcę rozwiązań materiałowych innych niż przewidziane w </w:t>
      </w:r>
      <w:r w:rsidR="009B18C4" w:rsidRPr="0064204D">
        <w:t xml:space="preserve">Dokumentacji, w tym w </w:t>
      </w:r>
      <w:r w:rsidRPr="0064204D">
        <w:t>Projekcie</w:t>
      </w:r>
      <w:r w:rsidR="007D5E15" w:rsidRPr="0064204D">
        <w:t xml:space="preserve"> lub Projekcie Wykonawczym</w:t>
      </w:r>
      <w:r w:rsidR="002C1F00" w:rsidRPr="0064204D">
        <w:t xml:space="preserve"> zaakceptowanym przez Inwestora</w:t>
      </w:r>
      <w:r w:rsidR="087DBE08" w:rsidRPr="0064204D">
        <w:t>,</w:t>
      </w:r>
      <w:r w:rsidRPr="0064204D">
        <w:t xml:space="preserve"> bądź użycia, w tym wbudowania lub montażu, elementów Robót Budowlanych lub wykonania Robót Budowlanych, które wymagają akceptacji Inwestora</w:t>
      </w:r>
      <w:r w:rsidR="008B3959" w:rsidRPr="0064204D">
        <w:t>,</w:t>
      </w:r>
      <w:r w:rsidRPr="0064204D">
        <w:t xml:space="preserve"> bez takiej akceptacji, Inwestor może żądać od Generalnego Wykonawcy wymiany na koszt Generalnego Wykonawcy zastosowanych materiałów i urządzeń lub zmiany tych elementów Robót Budowlanych</w:t>
      </w:r>
      <w:r w:rsidR="2E65421B" w:rsidRPr="0064204D">
        <w:t xml:space="preserve">, pod warunkiem, że zastosowane zamiennie rozwiązania obniżają standard </w:t>
      </w:r>
      <w:r w:rsidR="24E158C1" w:rsidRPr="0064204D">
        <w:t>robót lub prac</w:t>
      </w:r>
      <w:r w:rsidR="2E65421B" w:rsidRPr="0064204D">
        <w:t xml:space="preserve"> lub są niezgodne z przepisami i normami Prawa </w:t>
      </w:r>
      <w:r w:rsidR="7DEA2742" w:rsidRPr="0064204D">
        <w:t>B</w:t>
      </w:r>
      <w:r w:rsidR="2E65421B" w:rsidRPr="0064204D">
        <w:t>udowlanego</w:t>
      </w:r>
      <w:r w:rsidRPr="0064204D">
        <w:t xml:space="preserve"> postanowienia </w:t>
      </w:r>
      <w:r w:rsidR="4D51B9EB" w:rsidRPr="0064204D">
        <w:t xml:space="preserve">punktu </w:t>
      </w:r>
      <w:r w:rsidRPr="0064204D">
        <w:t>6.</w:t>
      </w:r>
      <w:r w:rsidR="00D24F24" w:rsidRPr="0064204D">
        <w:t xml:space="preserve">5 </w:t>
      </w:r>
      <w:r w:rsidRPr="0064204D">
        <w:t xml:space="preserve">Umowy stosuje się odpowiednio. </w:t>
      </w:r>
      <w:r w:rsidR="3EB55E20" w:rsidRPr="0064204D">
        <w:t>O</w:t>
      </w:r>
      <w:r w:rsidR="24E158C1" w:rsidRPr="0064204D">
        <w:t xml:space="preserve">cena zachowania standardu, o którym mowa w zdaniu poprzedzającym, </w:t>
      </w:r>
      <w:r w:rsidR="3EB55E20" w:rsidRPr="0064204D">
        <w:t>przeprowadzana jest przez Inżyniera Kontraktu oraz Inwestora na podstawie kart katalogowych</w:t>
      </w:r>
      <w:r w:rsidR="24E158C1" w:rsidRPr="0064204D">
        <w:t xml:space="preserve"> oraz wizji lokalnej</w:t>
      </w:r>
      <w:r w:rsidR="3EB55E20" w:rsidRPr="0064204D">
        <w:t xml:space="preserve">. </w:t>
      </w:r>
      <w:r w:rsidR="000502FB" w:rsidRPr="0064204D">
        <w:t>Wymiana nie może mieć wpływu na terminy określone w Harmonogramie Ogólnym lub w Harmonogramie.</w:t>
      </w:r>
      <w:r w:rsidRPr="0064204D">
        <w:t xml:space="preserve"> Generalny Wykonawca jest zobowiązany do nieodpłatnego przechowywania zatwierdzonej przez Inwestora próbki na budowie aż do Terminu Zakończenia </w:t>
      </w:r>
      <w:r w:rsidR="025286DD" w:rsidRPr="0064204D">
        <w:t>Inwestycji</w:t>
      </w:r>
      <w:r w:rsidRPr="0064204D">
        <w:t>. Inwestor może zwolnić Generalnego Wykonawcę z powyższego obowiązku, każdorazowo osobno co do wskazanych próbek.</w:t>
      </w:r>
    </w:p>
    <w:p w14:paraId="2D628DBD" w14:textId="77777777" w:rsidR="000502FB" w:rsidRPr="0064204D" w:rsidRDefault="000502FB" w:rsidP="00CD2181">
      <w:pPr>
        <w:pStyle w:val="JDPTekstpodstawowypoHeading1"/>
        <w:ind w:right="1"/>
        <w:textAlignment w:val="baseline"/>
      </w:pPr>
      <w:r w:rsidRPr="0064204D">
        <w:t xml:space="preserve">Generalny Wykonawca będzie przez cały Okres </w:t>
      </w:r>
      <w:r w:rsidR="00DF2BFC" w:rsidRPr="0064204D">
        <w:t>Realizacji Inwestycji</w:t>
      </w:r>
      <w:r w:rsidRPr="0064204D">
        <w:t xml:space="preserve"> systematycznie kompletował i archiwizował dokumenty niezbędne do odbiorów wykonywanych Robót Budowlanych.</w:t>
      </w:r>
    </w:p>
    <w:p w14:paraId="38E4571D" w14:textId="6F184208" w:rsidR="000502FB" w:rsidRPr="0064204D" w:rsidRDefault="000502FB" w:rsidP="00CD2181">
      <w:pPr>
        <w:pStyle w:val="JDPTekstpodstawowypoHeading1"/>
        <w:ind w:right="1"/>
        <w:textAlignment w:val="baseline"/>
      </w:pPr>
      <w:r w:rsidRPr="0064204D">
        <w:lastRenderedPageBreak/>
        <w:t>Generalny Wykonawca umożliwi</w:t>
      </w:r>
      <w:r w:rsidR="00DF7000" w:rsidRPr="0064204D">
        <w:t xml:space="preserve"> w każdym czasie</w:t>
      </w:r>
      <w:r w:rsidR="00575E9A" w:rsidRPr="0064204D">
        <w:t xml:space="preserve"> </w:t>
      </w:r>
      <w:r w:rsidR="00B53EBA" w:rsidRPr="0064204D">
        <w:t>Inżynierowi Kontraktu</w:t>
      </w:r>
      <w:r w:rsidRPr="0064204D">
        <w:t xml:space="preserve">, </w:t>
      </w:r>
      <w:r w:rsidR="00747C95" w:rsidRPr="0064204D">
        <w:t xml:space="preserve">Projektantowi Projektu Budowlanego, </w:t>
      </w:r>
      <w:r w:rsidRPr="0064204D">
        <w:t>Przedstawicielowi Inwestora oraz Inwestorowi przeprowadzanie kontroli zaawansowania Robót Budowlanych, prawidłowości i jakości wykonywanych Robót Budowlanych, w tym również w formie inspekcji Terenu Budowy i miejsca wykonywania Robót Budowlanych</w:t>
      </w:r>
      <w:r w:rsidR="00EB34EB" w:rsidRPr="0064204D">
        <w:t>,</w:t>
      </w:r>
      <w:r w:rsidRPr="0064204D">
        <w:t xml:space="preserve"> z zapewnieniem bezpiecznego dojścia do tego miejsca oraz przedłoży </w:t>
      </w:r>
      <w:r w:rsidR="00EB34EB" w:rsidRPr="0064204D">
        <w:t>tym podmiotom</w:t>
      </w:r>
      <w:r w:rsidRPr="0064204D">
        <w:t xml:space="preserve"> niezbędne do prawidłowego przeprowadzenia kontroli materiały i dokumenty.</w:t>
      </w:r>
      <w:r w:rsidR="00D16EF0" w:rsidRPr="0064204D">
        <w:t xml:space="preserve"> Przy czynnościach na Terenie Budowy wyżej wymienione osoby zobowiązane są bezwzględnie przestrzegać uwag i zaleceń Kierownika Budowy</w:t>
      </w:r>
      <w:r w:rsidR="00DF7000" w:rsidRPr="0064204D">
        <w:t xml:space="preserve"> dotyczących bezpieczeństwa na Terenie Budowy</w:t>
      </w:r>
      <w:r w:rsidR="00575E9A" w:rsidRPr="0064204D">
        <w:t>.</w:t>
      </w:r>
      <w:r w:rsidR="00D16EF0" w:rsidRPr="0064204D">
        <w:t xml:space="preserve"> </w:t>
      </w:r>
    </w:p>
    <w:p w14:paraId="2AEECA01" w14:textId="1B05D54F" w:rsidR="00F6136B" w:rsidRPr="0064204D" w:rsidRDefault="000502FB" w:rsidP="00CD2181">
      <w:pPr>
        <w:pStyle w:val="JDPTekstpodstawowypoHeading1"/>
        <w:ind w:right="1"/>
        <w:textAlignment w:val="baseline"/>
      </w:pPr>
      <w:r w:rsidRPr="0064204D">
        <w:t>W ramach kontroli, Inwestor</w:t>
      </w:r>
      <w:r w:rsidR="00106E07" w:rsidRPr="0064204D">
        <w:t xml:space="preserve">, Przedstawiciel Inwestora oraz </w:t>
      </w:r>
      <w:r w:rsidR="00B53EBA" w:rsidRPr="0064204D">
        <w:t>Inżynier Kontraktu</w:t>
      </w:r>
      <w:r w:rsidRPr="0064204D">
        <w:t xml:space="preserve"> ma</w:t>
      </w:r>
      <w:r w:rsidR="00A85776" w:rsidRPr="0064204D">
        <w:t>ją</w:t>
      </w:r>
      <w:r w:rsidRPr="0064204D">
        <w:t xml:space="preserve"> prawo wskazywać </w:t>
      </w:r>
      <w:r w:rsidR="00D16EF0" w:rsidRPr="0064204D">
        <w:t xml:space="preserve">na piśmie </w:t>
      </w:r>
      <w:r w:rsidRPr="0064204D">
        <w:t>sposoby i odpowiednie terminy usunięcia stwierdzonych wad</w:t>
      </w:r>
      <w:r w:rsidR="0069162B" w:rsidRPr="0064204D">
        <w:t xml:space="preserve"> lub </w:t>
      </w:r>
      <w:r w:rsidR="00E370C0" w:rsidRPr="0064204D">
        <w:t>naruszeń</w:t>
      </w:r>
      <w:r w:rsidRPr="0064204D">
        <w:t xml:space="preserve">. Zalecenia </w:t>
      </w:r>
      <w:r w:rsidR="00106E07" w:rsidRPr="0064204D">
        <w:t xml:space="preserve">ww. osób </w:t>
      </w:r>
      <w:r w:rsidRPr="0064204D">
        <w:t>s</w:t>
      </w:r>
      <w:r w:rsidR="00F6136B" w:rsidRPr="0064204D">
        <w:t>ą dla Generalnego Wykonawcy wiąż</w:t>
      </w:r>
      <w:r w:rsidRPr="0064204D">
        <w:t>ące</w:t>
      </w:r>
      <w:r w:rsidR="008C7A8F" w:rsidRPr="0064204D">
        <w:t xml:space="preserve">, </w:t>
      </w:r>
      <w:r w:rsidR="008C7A8F" w:rsidRPr="0064204D">
        <w:rPr>
          <w:color w:val="000000"/>
          <w:spacing w:val="-1"/>
        </w:rPr>
        <w:t xml:space="preserve">o ile, </w:t>
      </w:r>
      <w:r w:rsidR="0069162B" w:rsidRPr="0064204D">
        <w:rPr>
          <w:color w:val="000000"/>
          <w:spacing w:val="-1"/>
        </w:rPr>
        <w:t>w ocenie Generalnego Wykonawcy potwierdzonej przez Inżyniera Kontraktu</w:t>
      </w:r>
      <w:r w:rsidR="008C7A8F" w:rsidRPr="0064204D">
        <w:rPr>
          <w:color w:val="000000"/>
          <w:spacing w:val="-1"/>
        </w:rPr>
        <w:t xml:space="preserve">, będą odpowiadały przepisom prawa i normom technicznym Prawa Budowlanego, a także nie będą stały w kolizji z Projektem Budowlanym </w:t>
      </w:r>
      <w:r w:rsidR="00A535CB" w:rsidRPr="0064204D">
        <w:rPr>
          <w:color w:val="000000"/>
          <w:spacing w:val="-1"/>
        </w:rPr>
        <w:t>i Pozwoleniem na Budowę</w:t>
      </w:r>
      <w:r w:rsidR="00A535CB" w:rsidRPr="0064204D">
        <w:rPr>
          <w:rFonts w:eastAsia="Times New Roman" w:cs="Arial"/>
          <w:color w:val="000000"/>
        </w:rPr>
        <w:t>, Projektem Budowlanym Zamiennym (jeżeli został sporządzony)</w:t>
      </w:r>
      <w:r w:rsidR="00A535CB" w:rsidRPr="0064204D">
        <w:t xml:space="preserve"> </w:t>
      </w:r>
      <w:r w:rsidR="00A535CB" w:rsidRPr="0064204D">
        <w:rPr>
          <w:color w:val="000000"/>
          <w:spacing w:val="-1"/>
        </w:rPr>
        <w:t>oraz</w:t>
      </w:r>
      <w:r w:rsidR="008C7A8F" w:rsidRPr="0064204D">
        <w:rPr>
          <w:color w:val="000000"/>
          <w:spacing w:val="-1"/>
        </w:rPr>
        <w:t xml:space="preserve"> Projektem Wykonawczym</w:t>
      </w:r>
      <w:r w:rsidR="00A535CB" w:rsidRPr="0064204D">
        <w:rPr>
          <w:color w:val="000000"/>
          <w:spacing w:val="-1"/>
        </w:rPr>
        <w:t xml:space="preserve"> i Projektem Warsztatowym sporządzonym zgodnie z Umową. </w:t>
      </w:r>
      <w:r w:rsidR="008C7A8F" w:rsidRPr="0064204D">
        <w:rPr>
          <w:color w:val="000000"/>
          <w:spacing w:val="-1"/>
        </w:rPr>
        <w:t xml:space="preserve"> </w:t>
      </w:r>
    </w:p>
    <w:p w14:paraId="25C8535E" w14:textId="77777777" w:rsidR="00F6136B" w:rsidRPr="0064204D" w:rsidRDefault="000502FB" w:rsidP="00CD2181">
      <w:pPr>
        <w:pStyle w:val="JDPTekstpodstawowypoHeading1"/>
        <w:ind w:right="1"/>
        <w:textAlignment w:val="baseline"/>
      </w:pPr>
      <w:r w:rsidRPr="0064204D">
        <w:rPr>
          <w:rFonts w:eastAsia="Times New Roman" w:cs="Arial"/>
          <w:color w:val="000000"/>
        </w:rPr>
        <w:t xml:space="preserve">Jeżeli Inwestor zażąda tego na piśmie, Generalny Wykonawca zobowiązany będzie do opracowywania dziennych raportów zatrudnienia na budowie Inwestycji, z podziałem na rodzaje Robót Budowlanych </w:t>
      </w:r>
      <w:r w:rsidR="00602C73" w:rsidRPr="0064204D">
        <w:rPr>
          <w:rFonts w:eastAsia="Times New Roman" w:cs="Arial"/>
          <w:color w:val="000000"/>
        </w:rPr>
        <w:t>oraz</w:t>
      </w:r>
      <w:r w:rsidRPr="0064204D">
        <w:rPr>
          <w:rFonts w:eastAsia="Times New Roman" w:cs="Arial"/>
          <w:color w:val="000000"/>
        </w:rPr>
        <w:t xml:space="preserve"> Podwykonawców; forma i zakres raportu zostanie wskazana przez Inwestora.</w:t>
      </w:r>
    </w:p>
    <w:p w14:paraId="1133102C" w14:textId="49D50300" w:rsidR="00F6136B" w:rsidRPr="0064204D" w:rsidRDefault="5CEBEA8E" w:rsidP="00F6136B">
      <w:pPr>
        <w:pStyle w:val="JDPTekstpodstawowypoHeading1"/>
      </w:pPr>
      <w:r w:rsidRPr="0064204D">
        <w:rPr>
          <w:rFonts w:eastAsia="Times New Roman" w:cs="Arial"/>
          <w:color w:val="000000" w:themeColor="text1"/>
        </w:rPr>
        <w:t xml:space="preserve">Jeżeli Generalny Wykonawca z przyczyn leżących po jego stronie lub </w:t>
      </w:r>
      <w:r w:rsidR="3B4E2011" w:rsidRPr="0064204D">
        <w:rPr>
          <w:rFonts w:eastAsia="Times New Roman" w:cs="Arial"/>
          <w:color w:val="000000" w:themeColor="text1"/>
        </w:rPr>
        <w:t xml:space="preserve">po stronie </w:t>
      </w:r>
      <w:r w:rsidRPr="0064204D">
        <w:rPr>
          <w:rFonts w:eastAsia="Times New Roman" w:cs="Arial"/>
          <w:color w:val="000000" w:themeColor="text1"/>
        </w:rPr>
        <w:t>Podwykonawców, bądź innych podmiotów, za które ponosi odpowiedzialność</w:t>
      </w:r>
      <w:r w:rsidR="3B4E2011" w:rsidRPr="0064204D">
        <w:rPr>
          <w:rFonts w:eastAsia="Times New Roman" w:cs="Arial"/>
          <w:color w:val="000000" w:themeColor="text1"/>
        </w:rPr>
        <w:t>,</w:t>
      </w:r>
      <w:r w:rsidRPr="0064204D">
        <w:rPr>
          <w:rFonts w:eastAsia="Times New Roman" w:cs="Arial"/>
          <w:color w:val="000000" w:themeColor="text1"/>
        </w:rPr>
        <w:t xml:space="preserve"> opóźni się z dotrzymaniem jednego z </w:t>
      </w:r>
      <w:r w:rsidR="0A6F4126" w:rsidRPr="0064204D">
        <w:rPr>
          <w:rFonts w:eastAsia="Times New Roman" w:cs="Arial"/>
          <w:color w:val="000000" w:themeColor="text1"/>
        </w:rPr>
        <w:t>Kamieni Milowych</w:t>
      </w:r>
      <w:r w:rsidRPr="0064204D">
        <w:rPr>
          <w:rFonts w:eastAsia="Times New Roman" w:cs="Arial"/>
          <w:color w:val="000000" w:themeColor="text1"/>
        </w:rPr>
        <w:t xml:space="preserve">, określonych w Harmonogramie Ogólnym, Generalny Wykonawca zobowiązany jest do podjęcia natychmiastowych działań naprawczych i poinformowania Inwestora o podjętych działaniach naprawczych. W przypadku, gdy opóźnienie wykonania Robót Budowlanych przekroczy </w:t>
      </w:r>
      <w:r w:rsidR="17737740" w:rsidRPr="0064204D">
        <w:rPr>
          <w:rFonts w:eastAsia="Times New Roman" w:cs="Arial"/>
          <w:color w:val="000000" w:themeColor="text1"/>
        </w:rPr>
        <w:t>21</w:t>
      </w:r>
      <w:r w:rsidR="7DEA2742" w:rsidRPr="0064204D">
        <w:rPr>
          <w:rFonts w:eastAsia="Times New Roman" w:cs="Arial"/>
          <w:color w:val="000000" w:themeColor="text1"/>
        </w:rPr>
        <w:t xml:space="preserve"> </w:t>
      </w:r>
      <w:r w:rsidRPr="0064204D">
        <w:rPr>
          <w:rFonts w:eastAsia="Times New Roman" w:cs="Arial"/>
          <w:color w:val="000000" w:themeColor="text1"/>
        </w:rPr>
        <w:t>(</w:t>
      </w:r>
      <w:r w:rsidR="60C67609" w:rsidRPr="0064204D">
        <w:rPr>
          <w:rFonts w:eastAsia="Times New Roman" w:cs="Arial"/>
          <w:color w:val="000000" w:themeColor="text1"/>
        </w:rPr>
        <w:t>dwadzieścia jeden</w:t>
      </w:r>
      <w:r w:rsidRPr="0064204D">
        <w:rPr>
          <w:rFonts w:eastAsia="Times New Roman" w:cs="Arial"/>
          <w:color w:val="000000" w:themeColor="text1"/>
        </w:rPr>
        <w:t xml:space="preserve">) dni, a proponowany program naprawczy nie uzyska aprobaty Inwestora, </w:t>
      </w:r>
      <w:r w:rsidR="10841A36" w:rsidRPr="0064204D">
        <w:rPr>
          <w:rFonts w:eastAsia="Times New Roman" w:cs="Arial"/>
          <w:color w:val="000000" w:themeColor="text1"/>
        </w:rPr>
        <w:t xml:space="preserve">o czym Inwestor zobowiązany jest poinformować Generalnego Wykonawcę na piśmie z podaniem uzasadnienia swojej decyzji, </w:t>
      </w:r>
      <w:r w:rsidRPr="0064204D">
        <w:rPr>
          <w:rFonts w:eastAsia="Times New Roman" w:cs="Arial"/>
          <w:color w:val="000000" w:themeColor="text1"/>
        </w:rPr>
        <w:t xml:space="preserve">Inwestor ma prawo ograniczyć zakres prac Generalnego Wykonawcy i wprowadzić innych wykonawców, na zasadzie wykonania </w:t>
      </w:r>
      <w:r w:rsidR="4B797E67" w:rsidRPr="0064204D">
        <w:rPr>
          <w:rFonts w:eastAsia="Times New Roman" w:cs="Arial"/>
          <w:color w:val="000000" w:themeColor="text1"/>
        </w:rPr>
        <w:t xml:space="preserve">zastępczego </w:t>
      </w:r>
      <w:r w:rsidRPr="0064204D">
        <w:rPr>
          <w:rFonts w:eastAsia="Times New Roman" w:cs="Arial"/>
          <w:color w:val="000000" w:themeColor="text1"/>
        </w:rPr>
        <w:t xml:space="preserve">opisanego w </w:t>
      </w:r>
      <w:r w:rsidR="4B797E67" w:rsidRPr="0064204D">
        <w:rPr>
          <w:rFonts w:eastAsia="Times New Roman" w:cs="Arial"/>
          <w:color w:val="000000" w:themeColor="text1"/>
        </w:rPr>
        <w:t xml:space="preserve">punkcie </w:t>
      </w:r>
      <w:r w:rsidRPr="0064204D">
        <w:rPr>
          <w:rFonts w:eastAsia="Times New Roman" w:cs="Arial"/>
          <w:color w:val="000000" w:themeColor="text1"/>
        </w:rPr>
        <w:t>6.</w:t>
      </w:r>
      <w:r w:rsidR="00187174" w:rsidRPr="0064204D">
        <w:rPr>
          <w:rFonts w:eastAsia="Times New Roman" w:cs="Arial"/>
          <w:color w:val="000000" w:themeColor="text1"/>
        </w:rPr>
        <w:t xml:space="preserve">5 </w:t>
      </w:r>
      <w:r w:rsidRPr="0064204D">
        <w:rPr>
          <w:rFonts w:eastAsia="Times New Roman" w:cs="Arial"/>
          <w:color w:val="000000" w:themeColor="text1"/>
        </w:rPr>
        <w:t xml:space="preserve">Umowy. Inwestor ma prawo wyznaczyć Generalnemu Wykonawcy dodatkowy termin wykonania </w:t>
      </w:r>
      <w:r w:rsidR="025286DD" w:rsidRPr="0064204D">
        <w:rPr>
          <w:rFonts w:eastAsia="Times New Roman" w:cs="Arial"/>
          <w:color w:val="000000" w:themeColor="text1"/>
        </w:rPr>
        <w:t>zobowiązań</w:t>
      </w:r>
      <w:r w:rsidR="000502FB" w:rsidRPr="0064204D">
        <w:rPr>
          <w:rFonts w:eastAsia="Times New Roman" w:cs="Arial"/>
          <w:color w:val="000000" w:themeColor="text1"/>
        </w:rPr>
        <w:t>, z zachowaniem prawa do naliczenia kar umownych, o których mowa w punkcie 20 Umowy.</w:t>
      </w:r>
    </w:p>
    <w:p w14:paraId="6F002559" w14:textId="7D988050" w:rsidR="00F6136B" w:rsidRPr="0064204D" w:rsidRDefault="00457A94" w:rsidP="00F6136B">
      <w:pPr>
        <w:pStyle w:val="JDPTekstpodstawowypoHeading1"/>
      </w:pPr>
      <w:r w:rsidRPr="0064204D">
        <w:rPr>
          <w:rFonts w:eastAsia="Times New Roman" w:cs="Arial"/>
          <w:color w:val="000000"/>
        </w:rPr>
        <w:t>Na potrzeby realizacji Inwestycji Inwestor zapewni Generalnemu Wykonawcy wjazd na Teren Budowy ze strony innej niż umiejscowienie funkcjonującego przedsiębiorstwa Inwestora. W związku z tym wszelkie prace i dostawy w ramach Umowy będą prowadzone tak, aby nie zakłócać</w:t>
      </w:r>
      <w:r w:rsidR="00AB7EBE" w:rsidRPr="0064204D">
        <w:rPr>
          <w:rFonts w:eastAsia="Times New Roman" w:cs="Arial"/>
          <w:color w:val="000000"/>
        </w:rPr>
        <w:t xml:space="preserve"> istotnie</w:t>
      </w:r>
      <w:r w:rsidRPr="0064204D">
        <w:rPr>
          <w:rFonts w:eastAsia="Times New Roman" w:cs="Arial"/>
          <w:color w:val="000000"/>
        </w:rPr>
        <w:t xml:space="preserve"> działalności Inwestora prowadzonej </w:t>
      </w:r>
      <w:r w:rsidR="00BE76B3" w:rsidRPr="0064204D">
        <w:rPr>
          <w:rFonts w:eastAsia="Times New Roman" w:cs="Arial"/>
          <w:color w:val="000000"/>
        </w:rPr>
        <w:t>w budynku ocynkowni</w:t>
      </w:r>
      <w:r w:rsidR="00A734FF" w:rsidRPr="0064204D">
        <w:rPr>
          <w:rFonts w:eastAsia="Times New Roman" w:cs="Arial"/>
          <w:color w:val="000000"/>
        </w:rPr>
        <w:t xml:space="preserve"> znajdującym się na terenie Nieruchomości</w:t>
      </w:r>
      <w:r w:rsidR="00BE76B3" w:rsidRPr="0064204D">
        <w:rPr>
          <w:rFonts w:eastAsia="Times New Roman" w:cs="Arial"/>
          <w:color w:val="000000"/>
        </w:rPr>
        <w:t xml:space="preserve"> oraz </w:t>
      </w:r>
      <w:r w:rsidRPr="0064204D">
        <w:rPr>
          <w:rFonts w:eastAsia="Times New Roman" w:cs="Arial"/>
          <w:color w:val="000000"/>
        </w:rPr>
        <w:t>na nieruchomości sąsiadującej z Terenem Budowy.</w:t>
      </w:r>
      <w:r w:rsidR="000502FB" w:rsidRPr="0064204D">
        <w:rPr>
          <w:rFonts w:eastAsia="Times New Roman" w:cs="Arial"/>
          <w:color w:val="000000"/>
        </w:rPr>
        <w:t xml:space="preserve"> Wszelkie prace i roboty </w:t>
      </w:r>
      <w:r w:rsidR="000502FB" w:rsidRPr="0064204D">
        <w:rPr>
          <w:rFonts w:eastAsia="Times New Roman" w:cs="Arial"/>
          <w:color w:val="000000"/>
        </w:rPr>
        <w:lastRenderedPageBreak/>
        <w:t>w ramach Umowy będą prowadzone w sposób niepowodujący szkód ani zagrożenia bezpieczeństwa ludzi i mienia</w:t>
      </w:r>
      <w:r w:rsidRPr="0064204D">
        <w:rPr>
          <w:rFonts w:eastAsia="Times New Roman" w:cs="Arial"/>
          <w:color w:val="000000"/>
        </w:rPr>
        <w:t xml:space="preserve"> oraz nienaruszający praw osób trzecich</w:t>
      </w:r>
      <w:r w:rsidR="00602C73" w:rsidRPr="0064204D">
        <w:rPr>
          <w:rFonts w:eastAsia="Times New Roman" w:cs="Arial"/>
          <w:color w:val="000000"/>
        </w:rPr>
        <w:t>.</w:t>
      </w:r>
      <w:r w:rsidR="000502FB" w:rsidRPr="0064204D">
        <w:rPr>
          <w:rFonts w:eastAsia="Times New Roman" w:cs="Arial"/>
          <w:color w:val="000000"/>
        </w:rPr>
        <w:t xml:space="preserve"> Generaln</w:t>
      </w:r>
      <w:r w:rsidR="00602C73" w:rsidRPr="0064204D">
        <w:rPr>
          <w:rFonts w:eastAsia="Times New Roman" w:cs="Arial"/>
          <w:color w:val="000000"/>
        </w:rPr>
        <w:t>y</w:t>
      </w:r>
      <w:r w:rsidR="000502FB" w:rsidRPr="0064204D">
        <w:rPr>
          <w:rFonts w:eastAsia="Times New Roman" w:cs="Arial"/>
          <w:color w:val="000000"/>
        </w:rPr>
        <w:t xml:space="preserve"> Wykonawc</w:t>
      </w:r>
      <w:r w:rsidR="00602C73" w:rsidRPr="0064204D">
        <w:rPr>
          <w:rFonts w:eastAsia="Times New Roman" w:cs="Arial"/>
          <w:color w:val="000000"/>
        </w:rPr>
        <w:t>a ponosi odpowied</w:t>
      </w:r>
      <w:r w:rsidR="00F47BC7" w:rsidRPr="0064204D">
        <w:rPr>
          <w:rFonts w:eastAsia="Times New Roman" w:cs="Arial"/>
          <w:color w:val="000000"/>
        </w:rPr>
        <w:t>z</w:t>
      </w:r>
      <w:r w:rsidR="00602C73" w:rsidRPr="0064204D">
        <w:rPr>
          <w:rFonts w:eastAsia="Times New Roman" w:cs="Arial"/>
          <w:color w:val="000000"/>
        </w:rPr>
        <w:t>ialność</w:t>
      </w:r>
      <w:r w:rsidR="000502FB" w:rsidRPr="0064204D">
        <w:rPr>
          <w:rFonts w:eastAsia="Times New Roman" w:cs="Arial"/>
          <w:color w:val="000000"/>
        </w:rPr>
        <w:t xml:space="preserve"> za powstałe szkody. W przypadku powstania zagrożeń lub szkód w związku z wykonywanymi </w:t>
      </w:r>
      <w:r w:rsidR="00602C73" w:rsidRPr="0064204D">
        <w:rPr>
          <w:rFonts w:eastAsia="Times New Roman" w:cs="Arial"/>
          <w:color w:val="000000"/>
        </w:rPr>
        <w:t xml:space="preserve">w ramach Umowy </w:t>
      </w:r>
      <w:r w:rsidR="000502FB" w:rsidRPr="0064204D">
        <w:rPr>
          <w:rFonts w:eastAsia="Times New Roman" w:cs="Arial"/>
          <w:color w:val="000000"/>
        </w:rPr>
        <w:t>pracami Generalny Wykonawca podejmie natychmiastowe działania zapobiegające lub ograniczające zakres skutków tych zjawisk. O wszelkich zagrożeniach lub szkodach spowodowanych realizacją prac w ramach Umowy Generalny Wykonawca niezwłocznie powiadomi Inwestora.</w:t>
      </w:r>
    </w:p>
    <w:p w14:paraId="73A5BE77" w14:textId="6AE6D1FB" w:rsidR="00DD5416" w:rsidRPr="0064204D" w:rsidRDefault="000502FB">
      <w:pPr>
        <w:pStyle w:val="JDPTekstpodstawowypoHeading1"/>
      </w:pPr>
      <w:r w:rsidRPr="0064204D">
        <w:t xml:space="preserve">Generalny Wykonawca może powierzyć wykonanie części </w:t>
      </w:r>
      <w:r w:rsidR="00DF2BFC" w:rsidRPr="0064204D">
        <w:t>Inwestycji</w:t>
      </w:r>
      <w:r w:rsidRPr="0064204D">
        <w:t xml:space="preserve"> Podwykonawcy</w:t>
      </w:r>
      <w:r w:rsidR="009F5094" w:rsidRPr="0064204D">
        <w:t xml:space="preserve"> </w:t>
      </w:r>
      <w:r w:rsidR="00DD5416" w:rsidRPr="0064204D">
        <w:t>na warunkach określonych w art. 647</w:t>
      </w:r>
      <w:r w:rsidR="00DD5416" w:rsidRPr="0064204D">
        <w:rPr>
          <w:vertAlign w:val="superscript"/>
        </w:rPr>
        <w:t>(1)</w:t>
      </w:r>
      <w:r w:rsidR="00DD5416" w:rsidRPr="0064204D">
        <w:t xml:space="preserve"> </w:t>
      </w:r>
      <w:r w:rsidR="00BB1F41" w:rsidRPr="0064204D">
        <w:t>K</w:t>
      </w:r>
      <w:r w:rsidR="00DD5416" w:rsidRPr="0064204D">
        <w:t xml:space="preserve">odeksu cywilnego i w niniejszej Umowie, pod warunkiem, że </w:t>
      </w:r>
      <w:r w:rsidR="00602C73" w:rsidRPr="0064204D">
        <w:t xml:space="preserve">Podwykonawca </w:t>
      </w:r>
      <w:r w:rsidR="00DD5416" w:rsidRPr="0064204D">
        <w:t>posiada kwalifikacje i sprzęt odpowiedni do wykonania</w:t>
      </w:r>
      <w:r w:rsidR="00CC6E91" w:rsidRPr="0064204D">
        <w:t xml:space="preserve"> powierzanych mu robót</w:t>
      </w:r>
      <w:r w:rsidR="00DD5416" w:rsidRPr="0064204D">
        <w:t xml:space="preserve"> </w:t>
      </w:r>
      <w:r w:rsidR="00D54C2B" w:rsidRPr="0064204D">
        <w:t xml:space="preserve">budowlanych </w:t>
      </w:r>
      <w:r w:rsidR="00DD5416" w:rsidRPr="0064204D">
        <w:t xml:space="preserve">oraz w braku sprzeciwu Inwestora, o którym mowa poniżej. Generalny Wykonawca może zlecić wykonanie określonych robót budowlanych Podwykonawcy, o ile co najmniej cztery (4) tygodnie przed planowanym zawarciem umowy z Podwykonawcą przedstawi Inwestorowi </w:t>
      </w:r>
      <w:r w:rsidR="00602C73" w:rsidRPr="0064204D">
        <w:t>projekt umowy z Podwykonawcą zawierający</w:t>
      </w:r>
      <w:r w:rsidR="00DD5416" w:rsidRPr="0064204D">
        <w:t xml:space="preserve"> szczegółowy zakres prac mających stanowić przedmiot umowy z Podwykonawcą oraz należne Podwykonawcy wynagrodzenie, wraz z częścią dokumentacji dotyczącą wykonania takich robót, a Inwestor w terminie 30 dni od otrzymania zgłoszenia nie złoży wobec Generalnego Wykonawcy i Podwykonawcy na piśmie sprzeciwu wobec wykonywania tych prac przez Podwykonawcę. Zgłoszenie przez Inwestora pisemnego sprzeciwu oznacza bezskuteczność wobec Inwestora umowy zawartej pomiędzy Generalnym Wykonawcą a Podwykonawcą </w:t>
      </w:r>
      <w:r w:rsidR="00F412ED" w:rsidRPr="0064204D">
        <w:t>lub odpowiednio</w:t>
      </w:r>
      <w:r w:rsidR="00DD5416" w:rsidRPr="0064204D">
        <w:t xml:space="preserve"> umowy zawartej pomiędzy Podwykonawcą i dalszym podwykonawcą, a w szczególności oznacza brak powstania solidarnej odpowiedzialności Inwestora z Generalnym Wykonawcą albo z Podwykonawcą wobec Podwykonawców albo odpowiednio dalszych podwykonawców w myśl art. 647</w:t>
      </w:r>
      <w:r w:rsidR="00DD5416" w:rsidRPr="0064204D">
        <w:rPr>
          <w:vertAlign w:val="superscript"/>
        </w:rPr>
        <w:t>(1)</w:t>
      </w:r>
      <w:r w:rsidR="00DD5416" w:rsidRPr="0064204D">
        <w:t xml:space="preserve"> § 1 kodeksu cywilnego.</w:t>
      </w:r>
      <w:r w:rsidR="00EB6F9E" w:rsidRPr="0064204D">
        <w:rPr>
          <w:rFonts w:cs="Arial"/>
          <w:sz w:val="19"/>
          <w:szCs w:val="19"/>
        </w:rPr>
        <w:t xml:space="preserve"> </w:t>
      </w:r>
      <w:r w:rsidR="00EB6F9E" w:rsidRPr="0064204D">
        <w:t>Sprzeciw Inwestora nie stanowi podstawy do dochodzenia roszczeń przez Generalnego Wykonawcę</w:t>
      </w:r>
      <w:r w:rsidR="009F5094" w:rsidRPr="0064204D">
        <w:t xml:space="preserve"> względem Inwestora, w</w:t>
      </w:r>
      <w:r w:rsidR="00EB6F9E" w:rsidRPr="0064204D">
        <w:t xml:space="preserve"> szczególności zgłaszanie przez Inwestora pisemnego sprzeciw</w:t>
      </w:r>
      <w:r w:rsidR="003F09E7" w:rsidRPr="0064204D">
        <w:t>u</w:t>
      </w:r>
      <w:r w:rsidR="00EB6F9E" w:rsidRPr="0064204D">
        <w:t xml:space="preserve"> wobec zatrudnienia Podwykonawcy albo dalszych podwykonawców nie stanowi podstawy do żądania przez Generalnego Wykonawcy zmiany terminu wykonania robót </w:t>
      </w:r>
      <w:r w:rsidR="00BB1F41" w:rsidRPr="0064204D">
        <w:t xml:space="preserve">i prac </w:t>
      </w:r>
      <w:r w:rsidR="00EB6F9E" w:rsidRPr="0064204D">
        <w:t>objętych niniejszą Umową, ani też zmiany Wynagrodzenia.</w:t>
      </w:r>
      <w:r w:rsidR="006E503E" w:rsidRPr="0064204D">
        <w:t xml:space="preserve"> </w:t>
      </w:r>
    </w:p>
    <w:p w14:paraId="3888D43E" w14:textId="25F33FA6" w:rsidR="00F6136B" w:rsidRPr="0064204D" w:rsidRDefault="5CEBEA8E" w:rsidP="000759D6">
      <w:pPr>
        <w:pStyle w:val="JDPTekstpodstawowypoHeading1"/>
      </w:pPr>
      <w:r w:rsidRPr="0064204D">
        <w:t xml:space="preserve">Generalny Wykonawca ponosi wobec Inwestora pełną odpowiedzialność za wykonanie powierzonych Podwykonawcy prac, w tym Robót Budowlanych i prac dodatkowych. Generalny Wykonawca ponosi odpowiedzialność za działania lub zaniechania swoich Podwykonawców </w:t>
      </w:r>
      <w:r w:rsidR="4D93F24D" w:rsidRPr="0064204D">
        <w:t>oraz</w:t>
      </w:r>
      <w:r w:rsidRPr="0064204D">
        <w:t xml:space="preserve"> ich podwykonawców tak</w:t>
      </w:r>
      <w:r w:rsidR="4D93F24D" w:rsidRPr="0064204D">
        <w:t>,</w:t>
      </w:r>
      <w:r w:rsidRPr="0064204D">
        <w:t xml:space="preserve"> jak za swoje własne działania lub zaniechania</w:t>
      </w:r>
      <w:r w:rsidR="391E91A1" w:rsidRPr="0064204D">
        <w:t xml:space="preserve">, bez jakichkolwiek ograniczeń lub </w:t>
      </w:r>
      <w:proofErr w:type="spellStart"/>
      <w:r w:rsidR="391E91A1" w:rsidRPr="0064204D">
        <w:t>wyłączeń</w:t>
      </w:r>
      <w:proofErr w:type="spellEnd"/>
      <w:r w:rsidR="391E91A1" w:rsidRPr="0064204D">
        <w:t>, również wtedy, gdy nie ponosi winy w wyborze Podwykonawcy lub nadzorze nad Podwykonawcą oraz posługuje się Podwykonawcą lub wykonanie czynności powierzył Podwykonawcy, który w zakresie swej działalności zawodowej trudni się wykonywaniem takich czynności</w:t>
      </w:r>
      <w:r w:rsidR="7DEA2742" w:rsidRPr="0064204D">
        <w:t>.</w:t>
      </w:r>
      <w:r w:rsidRPr="0064204D">
        <w:t xml:space="preserve"> W celu skutecznego sprawowania kontroli</w:t>
      </w:r>
      <w:r w:rsidR="0337019E" w:rsidRPr="0064204D">
        <w:t xml:space="preserve"> na</w:t>
      </w:r>
      <w:r w:rsidR="26761B38" w:rsidRPr="0064204D">
        <w:t>d</w:t>
      </w:r>
      <w:r w:rsidR="0337019E" w:rsidRPr="0064204D">
        <w:t xml:space="preserve"> realizacją niniejszej Umowy</w:t>
      </w:r>
      <w:r w:rsidRPr="0064204D">
        <w:t xml:space="preserve"> Generalny Wykonawca zobowiązany jest na każde żądanie Inwestora przekazać Inwestorowi, w terminie 2 (dwóch) dni roboczych listę Podwykonawców, w tym dalszych podwykonawców i osób reprezentujących </w:t>
      </w:r>
      <w:r w:rsidRPr="0064204D">
        <w:lastRenderedPageBreak/>
        <w:t>Podwykonawców</w:t>
      </w:r>
      <w:r w:rsidR="2147D1FA" w:rsidRPr="0064204D">
        <w:t xml:space="preserve"> i dalszych podwykonawców</w:t>
      </w:r>
      <w:r w:rsidRPr="0064204D">
        <w:t xml:space="preserve"> oraz innych osób odpowiedzialnych za Roboty Budowlane w imieniu Generalnego Wykonawcy; lista ta zawiera</w:t>
      </w:r>
      <w:r w:rsidR="4D93F24D" w:rsidRPr="0064204D">
        <w:t>ć</w:t>
      </w:r>
      <w:r w:rsidRPr="0064204D">
        <w:t xml:space="preserve"> będzie dokładne dane wymienionych podmiotów i osób, w tym numery telefonu, faksu i adres e-mail oraz informacje o ich uprawnieniach zawodowych i kwalifikacjach. Wyniki kontroli mogą być utrwalone za pomocą </w:t>
      </w:r>
      <w:r w:rsidR="4D93F24D" w:rsidRPr="0064204D">
        <w:t>pisma</w:t>
      </w:r>
      <w:r w:rsidRPr="0064204D">
        <w:t>, filmów, fotografii itp.</w:t>
      </w:r>
    </w:p>
    <w:p w14:paraId="74430F7C" w14:textId="71DFDD43" w:rsidR="000759D6" w:rsidRPr="0064204D" w:rsidRDefault="000502FB" w:rsidP="000759D6">
      <w:pPr>
        <w:pStyle w:val="JDPTekstpodstawowypoHeading1"/>
        <w:rPr>
          <w:spacing w:val="1"/>
        </w:rPr>
      </w:pPr>
      <w:r w:rsidRPr="0064204D">
        <w:rPr>
          <w:spacing w:val="1"/>
        </w:rPr>
        <w:t xml:space="preserve">Wszelkie zmiany umowy z Podwykonawcą wymagają </w:t>
      </w:r>
      <w:r w:rsidR="009F5094" w:rsidRPr="0064204D">
        <w:rPr>
          <w:spacing w:val="1"/>
        </w:rPr>
        <w:t>przeprowadzenia procedury opisanej w punkcie 8.</w:t>
      </w:r>
      <w:r w:rsidR="00474F0A" w:rsidRPr="0064204D">
        <w:rPr>
          <w:spacing w:val="1"/>
        </w:rPr>
        <w:t xml:space="preserve">18 </w:t>
      </w:r>
      <w:r w:rsidR="009F5094" w:rsidRPr="0064204D">
        <w:rPr>
          <w:spacing w:val="1"/>
        </w:rPr>
        <w:t xml:space="preserve">powyżej. </w:t>
      </w:r>
      <w:r w:rsidRPr="0064204D">
        <w:rPr>
          <w:spacing w:val="1"/>
        </w:rPr>
        <w:t xml:space="preserve">Generalny Wykonawca w umowach z Podwykonawcami jest zobowiązany przewidzieć odpowiednie postanowienia zobowiązujące Podwykonawców do </w:t>
      </w:r>
      <w:r w:rsidR="009F5094" w:rsidRPr="0064204D">
        <w:rPr>
          <w:spacing w:val="1"/>
        </w:rPr>
        <w:t xml:space="preserve">zgłaszania </w:t>
      </w:r>
      <w:r w:rsidR="00CF588D" w:rsidRPr="0064204D">
        <w:rPr>
          <w:spacing w:val="1"/>
        </w:rPr>
        <w:t xml:space="preserve">Generalnemu Wykonawcy oraz </w:t>
      </w:r>
      <w:r w:rsidRPr="0064204D">
        <w:rPr>
          <w:spacing w:val="1"/>
        </w:rPr>
        <w:t>Inwestorowi umów z dalszymi podwykonawcami, jak i inn</w:t>
      </w:r>
      <w:r w:rsidR="006126EA" w:rsidRPr="0064204D">
        <w:rPr>
          <w:spacing w:val="1"/>
        </w:rPr>
        <w:t>e</w:t>
      </w:r>
      <w:r w:rsidRPr="0064204D">
        <w:rPr>
          <w:spacing w:val="1"/>
        </w:rPr>
        <w:t xml:space="preserve"> postanowie</w:t>
      </w:r>
      <w:r w:rsidR="006126EA" w:rsidRPr="0064204D">
        <w:rPr>
          <w:spacing w:val="1"/>
        </w:rPr>
        <w:t>nia</w:t>
      </w:r>
      <w:r w:rsidRPr="0064204D">
        <w:rPr>
          <w:spacing w:val="1"/>
        </w:rPr>
        <w:t xml:space="preserve">, których wprowadzenie do treści umowy z Podwykonawcą wymaga niniejsza Umowa lub przepisy prawa. Nieuwzględnienie w przedstawionym projekcie umowy z Podwykonawcą </w:t>
      </w:r>
      <w:r w:rsidR="00760324" w:rsidRPr="0064204D">
        <w:rPr>
          <w:spacing w:val="1"/>
        </w:rPr>
        <w:t xml:space="preserve">lub dalszym </w:t>
      </w:r>
      <w:r w:rsidR="00985374" w:rsidRPr="0064204D">
        <w:rPr>
          <w:spacing w:val="1"/>
        </w:rPr>
        <w:t xml:space="preserve">podwykonawcą </w:t>
      </w:r>
      <w:r w:rsidRPr="0064204D">
        <w:rPr>
          <w:spacing w:val="1"/>
        </w:rPr>
        <w:t xml:space="preserve">postanowień wymaganych niniejszą Umową stanowi szczególnie uzasadnioną podstawę </w:t>
      </w:r>
      <w:r w:rsidR="006126EA" w:rsidRPr="0064204D">
        <w:rPr>
          <w:spacing w:val="1"/>
        </w:rPr>
        <w:t xml:space="preserve">sprzeciwu wobec </w:t>
      </w:r>
      <w:r w:rsidRPr="0064204D">
        <w:rPr>
          <w:spacing w:val="1"/>
        </w:rPr>
        <w:t>zawarci</w:t>
      </w:r>
      <w:r w:rsidR="006126EA" w:rsidRPr="0064204D">
        <w:rPr>
          <w:spacing w:val="1"/>
        </w:rPr>
        <w:t>a umowy z Podwykonawcą lub dalszym podwykonawcą</w:t>
      </w:r>
      <w:r w:rsidRPr="0064204D">
        <w:rPr>
          <w:spacing w:val="1"/>
        </w:rPr>
        <w:t>.</w:t>
      </w:r>
    </w:p>
    <w:p w14:paraId="4BB5F465" w14:textId="53DEBE90" w:rsidR="009F5094" w:rsidRPr="0064204D" w:rsidRDefault="000502FB">
      <w:pPr>
        <w:pStyle w:val="JDPTekstpodstawowypoHeading1"/>
      </w:pPr>
      <w:r w:rsidRPr="0064204D">
        <w:t xml:space="preserve">W terminie 30 (trzydziestu) dni od dnia zawarcia umowy o roboty budowlane z Podwykonawcą lub </w:t>
      </w:r>
      <w:r w:rsidR="00985374" w:rsidRPr="0064204D">
        <w:t>jej zmiany</w:t>
      </w:r>
      <w:r w:rsidRPr="0064204D">
        <w:t>, Generalny Wykonawca przekazuje Inwestorowi egzemplarz zawartej umowy lub aneksu lub jej uwierzytelniony odpis.</w:t>
      </w:r>
      <w:r w:rsidR="006126EA" w:rsidRPr="0064204D">
        <w:t xml:space="preserve"> </w:t>
      </w:r>
      <w:r w:rsidRPr="0064204D">
        <w:t xml:space="preserve">Wraz z umową, o której mowa </w:t>
      </w:r>
      <w:r w:rsidR="002B7A75" w:rsidRPr="0064204D">
        <w:t>w zdaniu poprzedzającym</w:t>
      </w:r>
      <w:r w:rsidRPr="0064204D">
        <w:t xml:space="preserve">, Podwykonawca składa oświadczenie zgodne ze wzorem, który stanowi załącznik </w:t>
      </w:r>
      <w:r w:rsidR="0036555B" w:rsidRPr="0064204D">
        <w:t xml:space="preserve">nr </w:t>
      </w:r>
      <w:r w:rsidR="00E30E7A" w:rsidRPr="0064204D">
        <w:t xml:space="preserve">11 </w:t>
      </w:r>
      <w:r w:rsidRPr="0064204D">
        <w:t xml:space="preserve">do Umowy, w którym zobowiązuje się wobec Inwestora, iż najpóźniej w terminie </w:t>
      </w:r>
      <w:r w:rsidR="00341FF1" w:rsidRPr="0064204D">
        <w:t>14</w:t>
      </w:r>
      <w:r w:rsidRPr="0064204D">
        <w:t xml:space="preserve"> (</w:t>
      </w:r>
      <w:r w:rsidR="00341FF1" w:rsidRPr="0064204D">
        <w:t>czternastu</w:t>
      </w:r>
      <w:r w:rsidRPr="0064204D">
        <w:t>) dni od dnia powstania zaległości w wypłacie wynagrodzenia, poinformuje o tym Inwestora</w:t>
      </w:r>
      <w:r w:rsidR="00063B9F" w:rsidRPr="0064204D">
        <w:t xml:space="preserve"> na piśmie</w:t>
      </w:r>
      <w:r w:rsidRPr="0064204D">
        <w:t>.</w:t>
      </w:r>
    </w:p>
    <w:p w14:paraId="1E6D9358" w14:textId="77777777" w:rsidR="009F5094" w:rsidRPr="0064204D" w:rsidRDefault="009F5094" w:rsidP="00BE3708">
      <w:pPr>
        <w:pStyle w:val="JDPTekstpodstawowypoHeading1"/>
      </w:pPr>
      <w:r w:rsidRPr="0064204D">
        <w:t>W każdej umowie o roboty budowlane zawieranej przez Generalnego Wykonawcę z Podwykonawcą, na podstawie której Generalny wykonawca zleci Podwykonawcy wykonanie części robót lub usług, o których mowa w niniejszej Umowie, muszą zostać zawarte poniższe postanowienia:</w:t>
      </w:r>
    </w:p>
    <w:p w14:paraId="6CBA69D6" w14:textId="77777777" w:rsidR="009F5094" w:rsidRPr="0064204D" w:rsidRDefault="009F5094" w:rsidP="00BE3708">
      <w:pPr>
        <w:pStyle w:val="JDPTekstpodstawowypoHeading1"/>
        <w:numPr>
          <w:ilvl w:val="2"/>
          <w:numId w:val="12"/>
        </w:numPr>
        <w:ind w:left="1560" w:hanging="851"/>
      </w:pPr>
      <w:r w:rsidRPr="0064204D">
        <w:t xml:space="preserve">terminy płatności będą zgodne z terminami płatności wynikającymi z niniejszej Umowy, oraz </w:t>
      </w:r>
    </w:p>
    <w:p w14:paraId="467B32E6" w14:textId="34383592" w:rsidR="009F5094" w:rsidRPr="0064204D" w:rsidRDefault="009F5094" w:rsidP="00BE3708">
      <w:pPr>
        <w:pStyle w:val="JDPTekstpodstawowypoHeading1"/>
        <w:numPr>
          <w:ilvl w:val="2"/>
          <w:numId w:val="12"/>
        </w:numPr>
        <w:ind w:left="1560" w:hanging="851"/>
      </w:pPr>
      <w:r w:rsidRPr="0064204D">
        <w:t xml:space="preserve">obowiązek uwzględniania przez Podwykonawców w umowach z </w:t>
      </w:r>
      <w:r w:rsidR="006126EA" w:rsidRPr="0064204D">
        <w:t xml:space="preserve">dalszymi </w:t>
      </w:r>
      <w:r w:rsidRPr="0064204D">
        <w:t xml:space="preserve">podwykonawcami postanowień umownych </w:t>
      </w:r>
      <w:r w:rsidR="006126EA" w:rsidRPr="0064204D">
        <w:t xml:space="preserve">uwzgledniających obowiązki wynikające z </w:t>
      </w:r>
      <w:r w:rsidRPr="0064204D">
        <w:t>treści postanowie</w:t>
      </w:r>
      <w:r w:rsidR="00812B1A" w:rsidRPr="0064204D">
        <w:t>ń</w:t>
      </w:r>
      <w:r w:rsidRPr="0064204D">
        <w:t xml:space="preserve"> </w:t>
      </w:r>
      <w:r w:rsidR="00BB1F41" w:rsidRPr="0064204D">
        <w:t xml:space="preserve">punktów od </w:t>
      </w:r>
      <w:r w:rsidRPr="0064204D">
        <w:t>8.</w:t>
      </w:r>
      <w:r w:rsidR="005F59FA" w:rsidRPr="0064204D">
        <w:t xml:space="preserve">18 </w:t>
      </w:r>
      <w:r w:rsidRPr="0064204D">
        <w:t>do 8.24 niniejszej Umowy.</w:t>
      </w:r>
    </w:p>
    <w:p w14:paraId="7F5C7AA4" w14:textId="6B6C00F9" w:rsidR="009F5094" w:rsidRPr="0064204D" w:rsidRDefault="009F5094" w:rsidP="009F5094">
      <w:pPr>
        <w:pStyle w:val="JDPTekstpodstawowypoHeading1"/>
      </w:pPr>
      <w:r w:rsidRPr="0064204D">
        <w:t>Podwykonawca może podzlecić wykonanie robót dalszemu podwykonawcy</w:t>
      </w:r>
      <w:r w:rsidR="006126EA" w:rsidRPr="0064204D">
        <w:t>,</w:t>
      </w:r>
      <w:r w:rsidRPr="0064204D">
        <w:t xml:space="preserve"> o ile </w:t>
      </w:r>
      <w:r w:rsidR="006126EA" w:rsidRPr="0064204D">
        <w:t>Inwestor</w:t>
      </w:r>
      <w:r w:rsidRPr="0064204D">
        <w:t xml:space="preserve"> nie zgłosi sprzeciwu wobec wykonywania tych robót przez takiego podwykonawcę, a zgłoszenie podwykonawcy oraz zgłaszanie sprzeciwu będzie przebiegało przy odpowiednim zastosowa</w:t>
      </w:r>
      <w:r w:rsidR="006126EA" w:rsidRPr="0064204D">
        <w:t>niu procedury wskazanej w punkcie 8.</w:t>
      </w:r>
      <w:r w:rsidR="005E0189" w:rsidRPr="0064204D">
        <w:t xml:space="preserve">18 </w:t>
      </w:r>
      <w:r w:rsidR="006126EA" w:rsidRPr="0064204D">
        <w:t>powyżej.</w:t>
      </w:r>
    </w:p>
    <w:p w14:paraId="19D9E4A9" w14:textId="3DF196E3" w:rsidR="000759D6" w:rsidRPr="0064204D" w:rsidRDefault="7903034B" w:rsidP="000759D6">
      <w:pPr>
        <w:pStyle w:val="JDPTekstpodstawowypoHeading1"/>
      </w:pPr>
      <w:r w:rsidRPr="0064204D">
        <w:t>Inwestorowi przysługuje, w ważnych przypadkach i na jego uzasadniony wniosek złożony na piśmie, prawo domagania się zmiany podmiotów lub osób wykonujących Umowę ze strony Generalnego Wykonawcy, w tym zmiany Podwykonawcy lub dalszego podwykonawcy, a Generalny Wykonawca zobowiązany jest wyznaczyć odpowiednie zastępstwo w terminie nie dłuższym niż 10 (dziesięć) dni</w:t>
      </w:r>
      <w:r w:rsidR="04EB0A82" w:rsidRPr="0064204D">
        <w:t xml:space="preserve"> roboczych</w:t>
      </w:r>
      <w:r w:rsidRPr="0064204D">
        <w:t xml:space="preserve">, a w przypadku Podwykonawcy – 45 (czterdzieści pięć) </w:t>
      </w:r>
      <w:r w:rsidRPr="0064204D">
        <w:lastRenderedPageBreak/>
        <w:t>dni od otrzymania stosownego żądania. Termin wskazany w zdaniu poprzedzającym może zostać przedłużony po uzgodnieniu z Inwestorem, jeżeli zmiana osób wykonujących umowę ze strony Generalnego Wykonawcy będzie niemożliwa z powodów niezależnych od Generalnego Wykonawcy.</w:t>
      </w:r>
    </w:p>
    <w:p w14:paraId="5725DD44" w14:textId="1DB97004" w:rsidR="000502FB" w:rsidRPr="0064204D" w:rsidRDefault="005A7958" w:rsidP="000759D6">
      <w:pPr>
        <w:pStyle w:val="JDPTekstpodstawowypoHeading1"/>
      </w:pPr>
      <w:r w:rsidRPr="0064204D">
        <w:t>[c</w:t>
      </w:r>
      <w:r w:rsidR="00832587" w:rsidRPr="0064204D">
        <w:t>elowo pominięto</w:t>
      </w:r>
      <w:r w:rsidRPr="0064204D">
        <w:t>]</w:t>
      </w:r>
      <w:r w:rsidR="00832587" w:rsidRPr="0064204D">
        <w:t xml:space="preserve"> </w:t>
      </w:r>
    </w:p>
    <w:p w14:paraId="62A66A8B" w14:textId="155ACF30" w:rsidR="000502FB" w:rsidRPr="0064204D" w:rsidRDefault="000759D6" w:rsidP="000759D6">
      <w:pPr>
        <w:pStyle w:val="JDPTekstpodstawowypoHeading1"/>
      </w:pPr>
      <w:r w:rsidRPr="0064204D">
        <w:t>I</w:t>
      </w:r>
      <w:r w:rsidR="000502FB" w:rsidRPr="0064204D">
        <w:t xml:space="preserve">nwestor ma prawo wyłączenia z zakresu Umowy części </w:t>
      </w:r>
      <w:r w:rsidR="00DF2BFC" w:rsidRPr="0064204D">
        <w:t>Inwestycji</w:t>
      </w:r>
      <w:r w:rsidR="00377108" w:rsidRPr="0064204D">
        <w:t xml:space="preserve">, przy czym </w:t>
      </w:r>
      <w:r w:rsidR="000502FB" w:rsidRPr="0064204D">
        <w:t>łączna wartość</w:t>
      </w:r>
      <w:r w:rsidR="00377108" w:rsidRPr="0064204D">
        <w:t xml:space="preserve"> wyłączenia </w:t>
      </w:r>
      <w:r w:rsidR="000502FB" w:rsidRPr="0064204D">
        <w:t>nie może przekroczyć 10</w:t>
      </w:r>
      <w:r w:rsidR="00912D46" w:rsidRPr="0064204D">
        <w:t xml:space="preserve">% </w:t>
      </w:r>
      <w:r w:rsidR="000502FB" w:rsidRPr="0064204D">
        <w:t xml:space="preserve">(dziesięciu) Wynagrodzenia Generalnego Wykonawcy </w:t>
      </w:r>
      <w:r w:rsidR="00A42E42" w:rsidRPr="0064204D">
        <w:t xml:space="preserve">oraz o ile </w:t>
      </w:r>
      <w:r w:rsidR="000502FB" w:rsidRPr="0064204D">
        <w:t xml:space="preserve">dane prace nie zostały </w:t>
      </w:r>
      <w:r w:rsidR="00DF2BFC" w:rsidRPr="0064204D">
        <w:t>jeszcze</w:t>
      </w:r>
      <w:r w:rsidR="000502FB" w:rsidRPr="0064204D">
        <w:t xml:space="preserve"> zlecon</w:t>
      </w:r>
      <w:r w:rsidR="00596F94" w:rsidRPr="0064204D">
        <w:t>e</w:t>
      </w:r>
      <w:r w:rsidR="000502FB" w:rsidRPr="0064204D">
        <w:t xml:space="preserve"> przez Generalnego Wykonawcę Podwykonawcy zgodnie </w:t>
      </w:r>
      <w:r w:rsidR="006126EA" w:rsidRPr="0064204D">
        <w:t>z niniejszą Umową</w:t>
      </w:r>
      <w:r w:rsidR="000502FB" w:rsidRPr="0064204D">
        <w:t xml:space="preserve">. W takim przypadku nastąpi zmodyfikowanie zakresu </w:t>
      </w:r>
      <w:r w:rsidR="00DF2BFC" w:rsidRPr="0064204D">
        <w:t>zobowiązania Generalnego Wykonawcy</w:t>
      </w:r>
      <w:r w:rsidR="000502FB" w:rsidRPr="0064204D">
        <w:t xml:space="preserve"> i Wynagrodzenia w formie Polecenia Zmiany do Umowy, na zasadach określonych w </w:t>
      </w:r>
      <w:r w:rsidR="00E74600" w:rsidRPr="0064204D">
        <w:t xml:space="preserve">punkcie </w:t>
      </w:r>
      <w:r w:rsidR="000502FB" w:rsidRPr="0064204D">
        <w:t>3 Umowy.</w:t>
      </w:r>
    </w:p>
    <w:p w14:paraId="25524578" w14:textId="77777777" w:rsidR="000502FB" w:rsidRPr="0064204D" w:rsidRDefault="000502FB" w:rsidP="000759D6">
      <w:pPr>
        <w:pStyle w:val="JDPTekstpodstawowypoHeading1"/>
      </w:pPr>
      <w:r w:rsidRPr="0064204D">
        <w:t xml:space="preserve">Strony przyjmują, że </w:t>
      </w:r>
      <w:r w:rsidR="00DF2BFC" w:rsidRPr="0064204D">
        <w:t>Inwestycję</w:t>
      </w:r>
      <w:r w:rsidRPr="0064204D">
        <w:t xml:space="preserve"> uznaje się za zrealizowan</w:t>
      </w:r>
      <w:r w:rsidR="00DF2BFC" w:rsidRPr="0064204D">
        <w:t>ą</w:t>
      </w:r>
      <w:r w:rsidRPr="0064204D">
        <w:t xml:space="preserve"> po spełnieniu łącznie następujących warunków:</w:t>
      </w:r>
    </w:p>
    <w:p w14:paraId="603FC071" w14:textId="77777777" w:rsidR="000502FB" w:rsidRPr="0064204D" w:rsidRDefault="000502FB" w:rsidP="009F7E6D">
      <w:pPr>
        <w:pStyle w:val="JDPTekstpodstawowypoHeading1"/>
        <w:numPr>
          <w:ilvl w:val="2"/>
          <w:numId w:val="12"/>
        </w:numPr>
      </w:pPr>
      <w:r w:rsidRPr="0064204D">
        <w:t>dokonaniu Odbioru Końcowego, oraz</w:t>
      </w:r>
    </w:p>
    <w:p w14:paraId="08C6A391" w14:textId="77777777" w:rsidR="000502FB" w:rsidRPr="0064204D" w:rsidRDefault="000502FB" w:rsidP="009F7E6D">
      <w:pPr>
        <w:pStyle w:val="JDPTekstpodstawowypoHeading1"/>
        <w:numPr>
          <w:ilvl w:val="2"/>
          <w:numId w:val="12"/>
        </w:numPr>
      </w:pPr>
      <w:r w:rsidRPr="0064204D">
        <w:t xml:space="preserve">uzyskaniu przez Generalnego Wykonawcę </w:t>
      </w:r>
      <w:r w:rsidR="004460F2" w:rsidRPr="0064204D">
        <w:t>na rzecz</w:t>
      </w:r>
      <w:r w:rsidRPr="0064204D">
        <w:t xml:space="preserve"> Inwestora </w:t>
      </w:r>
      <w:r w:rsidR="004460F2" w:rsidRPr="0064204D">
        <w:t>pozwolenia na użytkowanie</w:t>
      </w:r>
      <w:r w:rsidRPr="0064204D">
        <w:t xml:space="preserve"> Inwestycji.</w:t>
      </w:r>
    </w:p>
    <w:p w14:paraId="09BA5FF8" w14:textId="43402D26" w:rsidR="009656AB" w:rsidRPr="0064204D" w:rsidRDefault="000502FB" w:rsidP="000759D6">
      <w:pPr>
        <w:pStyle w:val="JDPTekstpodstawowypoHeading1"/>
      </w:pPr>
      <w:r w:rsidRPr="0064204D">
        <w:t>Generalny Wykonawca będzie realizował Umowę na własne ryzyko. W razie uszkodzenia</w:t>
      </w:r>
      <w:r w:rsidR="002272EE" w:rsidRPr="0064204D">
        <w:t xml:space="preserve">, </w:t>
      </w:r>
      <w:r w:rsidRPr="0064204D">
        <w:t xml:space="preserve">zniszczenia lub utraty, w tym w wyniku wypadku losowego, znajdującego się na Terenie Budowy wszelkiego mienia obejmującego </w:t>
      </w:r>
      <w:r w:rsidR="00DF2BFC" w:rsidRPr="0064204D">
        <w:t>Przedmiot Umowy</w:t>
      </w:r>
      <w:r w:rsidRPr="0064204D">
        <w:t xml:space="preserve"> oraz materiały i urządzenia niezbędne do jego wykonania, Generalny Wykonawca zobowiązuje się do naprawy tych uszkodzeń</w:t>
      </w:r>
      <w:r w:rsidR="00371E1A" w:rsidRPr="0064204D">
        <w:t xml:space="preserve"> lub zniszczeń bądź</w:t>
      </w:r>
      <w:r w:rsidRPr="0064204D">
        <w:t xml:space="preserve"> wymiany</w:t>
      </w:r>
      <w:r w:rsidR="00371E1A" w:rsidRPr="0064204D">
        <w:t xml:space="preserve">, </w:t>
      </w:r>
      <w:r w:rsidR="00BE46A6" w:rsidRPr="0064204D">
        <w:t>przy czym</w:t>
      </w:r>
      <w:r w:rsidR="002272EE" w:rsidRPr="0064204D">
        <w:t xml:space="preserve"> koszty </w:t>
      </w:r>
      <w:r w:rsidR="00BE46A6" w:rsidRPr="0064204D">
        <w:t>napraw</w:t>
      </w:r>
      <w:r w:rsidR="002272EE" w:rsidRPr="0064204D">
        <w:t>y</w:t>
      </w:r>
      <w:r w:rsidR="00BE46A6" w:rsidRPr="0064204D">
        <w:t xml:space="preserve"> lub </w:t>
      </w:r>
      <w:r w:rsidRPr="0064204D">
        <w:t>nabyci</w:t>
      </w:r>
      <w:r w:rsidR="002272EE" w:rsidRPr="0064204D">
        <w:t xml:space="preserve">a </w:t>
      </w:r>
      <w:r w:rsidRPr="0064204D">
        <w:t xml:space="preserve">takiego mienia </w:t>
      </w:r>
      <w:r w:rsidR="002272EE" w:rsidRPr="0064204D">
        <w:t>leżą po stronie</w:t>
      </w:r>
      <w:r w:rsidR="006E503E" w:rsidRPr="0064204D">
        <w:t xml:space="preserve"> </w:t>
      </w:r>
      <w:r w:rsidR="002272EE" w:rsidRPr="0064204D">
        <w:t>Generalnego Wykonawcy</w:t>
      </w:r>
      <w:r w:rsidRPr="0064204D">
        <w:t>.</w:t>
      </w:r>
      <w:r w:rsidR="00ED3F68" w:rsidRPr="0064204D">
        <w:t xml:space="preserve"> </w:t>
      </w:r>
    </w:p>
    <w:p w14:paraId="4B93C04D" w14:textId="296E2F9E" w:rsidR="00936003" w:rsidRPr="0064204D" w:rsidRDefault="74645FE1" w:rsidP="00F6424B">
      <w:pPr>
        <w:pStyle w:val="JDPTekstpodstawowypoHeading1"/>
      </w:pPr>
      <w:r w:rsidRPr="0064204D">
        <w:t xml:space="preserve">Opisane w punkcie </w:t>
      </w:r>
      <w:r w:rsidR="57182D6F" w:rsidRPr="0064204D">
        <w:t>8.</w:t>
      </w:r>
      <w:r w:rsidR="00E75AF4" w:rsidRPr="0064204D">
        <w:t xml:space="preserve">28 </w:t>
      </w:r>
      <w:r w:rsidR="57182D6F" w:rsidRPr="0064204D">
        <w:t xml:space="preserve">powyżej </w:t>
      </w:r>
      <w:r w:rsidRPr="0064204D">
        <w:t xml:space="preserve">zasady </w:t>
      </w:r>
      <w:r w:rsidR="57182D6F" w:rsidRPr="0064204D">
        <w:t xml:space="preserve">odpowiedzialności Generalnego Wykonawcy </w:t>
      </w:r>
      <w:r w:rsidRPr="0064204D">
        <w:t>mają zastosowanie również w przypadku uszkodzenia lub zniszczenia</w:t>
      </w:r>
      <w:r w:rsidR="57182D6F" w:rsidRPr="0064204D">
        <w:t xml:space="preserve">, w trakcie lub w związku z Robotami Budowlanymi prowadzonymi w związku z realizacją Inwestycji, budynku ocynkowni </w:t>
      </w:r>
      <w:r w:rsidR="421DBDE5" w:rsidRPr="0064204D">
        <w:t xml:space="preserve">i budowli </w:t>
      </w:r>
      <w:r w:rsidR="57182D6F" w:rsidRPr="0064204D">
        <w:t>znajdując</w:t>
      </w:r>
      <w:r w:rsidR="421DBDE5" w:rsidRPr="0064204D">
        <w:t xml:space="preserve">ych </w:t>
      </w:r>
      <w:r w:rsidR="57182D6F" w:rsidRPr="0064204D">
        <w:t xml:space="preserve">się na Nieruchomości, </w:t>
      </w:r>
      <w:r w:rsidR="421DBDE5" w:rsidRPr="0064204D">
        <w:t>ich</w:t>
      </w:r>
      <w:r w:rsidR="57182D6F" w:rsidRPr="0064204D">
        <w:t xml:space="preserve"> elementów</w:t>
      </w:r>
      <w:r w:rsidR="5E149729" w:rsidRPr="0064204D">
        <w:t xml:space="preserve"> oraz budynków </w:t>
      </w:r>
      <w:r w:rsidR="421DBDE5" w:rsidRPr="0064204D">
        <w:t xml:space="preserve">i budowli </w:t>
      </w:r>
      <w:r w:rsidR="5E149729" w:rsidRPr="0064204D">
        <w:t>znajdujących się na nieruchomościach sąsiadujących z Terenem Budowy</w:t>
      </w:r>
      <w:r w:rsidR="421DBDE5" w:rsidRPr="0064204D">
        <w:t xml:space="preserve"> oraz ich elementów, a także materiałów lub urządzeń znajdujących się na Nieruchomości oraz nieruchomościach sąsiednich, wykorzystywanych w procesie produkcji prowadzonej przez Inwestora.</w:t>
      </w:r>
    </w:p>
    <w:p w14:paraId="3CCD9CF7" w14:textId="62540B41" w:rsidR="000502FB" w:rsidRPr="0064204D" w:rsidRDefault="009656AB" w:rsidP="00F6424B">
      <w:pPr>
        <w:pStyle w:val="JDPHeading1"/>
        <w:keepNext/>
      </w:pPr>
      <w:r w:rsidRPr="0064204D">
        <w:t xml:space="preserve"> </w:t>
      </w:r>
      <w:r w:rsidR="000502FB" w:rsidRPr="0064204D">
        <w:t>Odbiory</w:t>
      </w:r>
    </w:p>
    <w:p w14:paraId="370B903D" w14:textId="490A18CE" w:rsidR="000502FB" w:rsidRPr="0064204D" w:rsidRDefault="000502FB" w:rsidP="00F6424B">
      <w:pPr>
        <w:pStyle w:val="JDPTekstpodstawowypoHeading1"/>
        <w:keepNext/>
      </w:pPr>
      <w:r w:rsidRPr="0064204D">
        <w:t xml:space="preserve">Strony ustaliły 3 (trzy) rodzaje odbiorów: Odbiory Częściowe, Odbiór Końcowy i Odbiór Ostateczny; wzory Protokołów Odbiorów Częściowych, Końcowego i Ostatecznego stanowią </w:t>
      </w:r>
      <w:r w:rsidR="0036555B" w:rsidRPr="0064204D">
        <w:t>odpowiedni</w:t>
      </w:r>
      <w:r w:rsidR="00936003" w:rsidRPr="0064204D">
        <w:t>o</w:t>
      </w:r>
      <w:r w:rsidR="0036555B" w:rsidRPr="0064204D">
        <w:t xml:space="preserve"> </w:t>
      </w:r>
      <w:r w:rsidRPr="0064204D">
        <w:t xml:space="preserve">załączniki </w:t>
      </w:r>
      <w:r w:rsidR="0036555B" w:rsidRPr="0064204D">
        <w:t xml:space="preserve">nr </w:t>
      </w:r>
      <w:r w:rsidR="00E30E7A" w:rsidRPr="0064204D">
        <w:t>12</w:t>
      </w:r>
      <w:r w:rsidR="0036555B" w:rsidRPr="0064204D">
        <w:t xml:space="preserve">, </w:t>
      </w:r>
      <w:r w:rsidR="00E30E7A" w:rsidRPr="0064204D">
        <w:t xml:space="preserve">13 </w:t>
      </w:r>
      <w:r w:rsidR="0036555B" w:rsidRPr="0064204D">
        <w:t xml:space="preserve">i </w:t>
      </w:r>
      <w:r w:rsidR="00E30E7A" w:rsidRPr="0064204D">
        <w:t xml:space="preserve">14 </w:t>
      </w:r>
      <w:r w:rsidRPr="0064204D">
        <w:t>do Umowy.</w:t>
      </w:r>
    </w:p>
    <w:p w14:paraId="51A94C33" w14:textId="69FF2E2D" w:rsidR="000502FB" w:rsidRPr="0064204D" w:rsidRDefault="000502FB" w:rsidP="000759D6">
      <w:pPr>
        <w:pStyle w:val="JDPTekstpodstawowypoHeading1"/>
      </w:pPr>
      <w:r w:rsidRPr="0064204D">
        <w:t>Dokonanie Odbioru Częściowego, dotyczącego części prac w trakcie realizacji Inwestycji, nie stanowi przejęcia przez Inwestora od Generalnego Wykonawcy części prac będących przedmiotem tego odbioru</w:t>
      </w:r>
      <w:r w:rsidR="00BE2E42" w:rsidRPr="0064204D">
        <w:t>,</w:t>
      </w:r>
      <w:r w:rsidRPr="0064204D">
        <w:t xml:space="preserve"> a jedynie potwierdzenie wykonania danej części umożliwiające kontynuację wykonywanych prac, w tym </w:t>
      </w:r>
      <w:r w:rsidRPr="0064204D">
        <w:lastRenderedPageBreak/>
        <w:t xml:space="preserve">Robót Budowlanych. Generalny Wykonawca ponosi zgodnie z art. 652 Kodeksu cywilnego odpowiedzialność na zasadach ogólnych za wszelkie ryzyka związane z realizacją Inwestycji w Okresie </w:t>
      </w:r>
      <w:r w:rsidR="00DF2BFC" w:rsidRPr="0064204D">
        <w:t>Realizacji Inwestycji</w:t>
      </w:r>
      <w:r w:rsidRPr="0064204D">
        <w:t>.</w:t>
      </w:r>
      <w:r w:rsidR="00872127" w:rsidRPr="0064204D">
        <w:t xml:space="preserve"> </w:t>
      </w:r>
      <w:r w:rsidR="001C4ECF" w:rsidRPr="0064204D">
        <w:t xml:space="preserve">Odbiorom Częściowym podlegają w szczególności </w:t>
      </w:r>
      <w:r w:rsidR="00543D97" w:rsidRPr="0064204D">
        <w:t xml:space="preserve">prace znajdujące się w zakresie poszczególnych Kamieni Milowych określonych w Harmonogramie. </w:t>
      </w:r>
    </w:p>
    <w:p w14:paraId="66DD2AC6" w14:textId="22869FBB" w:rsidR="000502FB" w:rsidRPr="0064204D" w:rsidRDefault="000502FB" w:rsidP="000759D6">
      <w:pPr>
        <w:pStyle w:val="JDPTekstpodstawowypoHeading1"/>
      </w:pPr>
      <w:r w:rsidRPr="0064204D">
        <w:t xml:space="preserve">Odbiorom w czasie realizacji Inwestycji podlegają również Roboty Budowlane zanikające lub ulegające zakryciu. Kierownik Budowy powiadomi Przedstawiciela Inwestora i </w:t>
      </w:r>
      <w:r w:rsidR="00B53EBA" w:rsidRPr="0064204D">
        <w:t>Inżyniera Kontrak</w:t>
      </w:r>
      <w:r w:rsidR="00BB4988" w:rsidRPr="0064204D">
        <w:t>t</w:t>
      </w:r>
      <w:r w:rsidR="00B53EBA" w:rsidRPr="0064204D">
        <w:t>u</w:t>
      </w:r>
      <w:r w:rsidRPr="0064204D">
        <w:t xml:space="preserve"> wpisem do Dziennika Budowy oraz dodatkowo za pośrednictwem poczty elektronicznej,</w:t>
      </w:r>
      <w:r w:rsidR="00336F7F" w:rsidRPr="0064204D">
        <w:t xml:space="preserve"> co najmniej</w:t>
      </w:r>
      <w:r w:rsidRPr="0064204D">
        <w:t xml:space="preserve"> na </w:t>
      </w:r>
      <w:r w:rsidR="00BE2E42" w:rsidRPr="0064204D">
        <w:t>4</w:t>
      </w:r>
      <w:r w:rsidRPr="0064204D">
        <w:t xml:space="preserve"> (</w:t>
      </w:r>
      <w:r w:rsidR="00BE2E42" w:rsidRPr="0064204D">
        <w:t>cztery</w:t>
      </w:r>
      <w:r w:rsidRPr="0064204D">
        <w:t>) dni robocze przed zamierzonym terminem wykonania robót zakrywających poprzednie roboty</w:t>
      </w:r>
      <w:r w:rsidR="00E74600" w:rsidRPr="0064204D">
        <w:t xml:space="preserve"> lub terminem przeprowadzenia czynności związanych z </w:t>
      </w:r>
      <w:r w:rsidR="00226599" w:rsidRPr="0064204D">
        <w:t>robotami zanikającymi</w:t>
      </w:r>
      <w:r w:rsidRPr="0064204D">
        <w:t xml:space="preserve">, o terminie ich wykonywania. </w:t>
      </w:r>
      <w:r w:rsidR="00B53EBA" w:rsidRPr="0064204D">
        <w:t>Inżynier Kontraktu</w:t>
      </w:r>
      <w:r w:rsidRPr="0064204D">
        <w:t xml:space="preserve"> dokona przeglądu technicznego zgłoszonych Robót Budowlanych i w przypadku akceptacji potwierdzi brak uwag odnośnie</w:t>
      </w:r>
      <w:r w:rsidR="00C5745D" w:rsidRPr="0064204D">
        <w:t xml:space="preserve"> do</w:t>
      </w:r>
      <w:r w:rsidRPr="0064204D">
        <w:t xml:space="preserve"> wykonania</w:t>
      </w:r>
      <w:r w:rsidR="00C5745D" w:rsidRPr="0064204D">
        <w:t>,</w:t>
      </w:r>
      <w:r w:rsidRPr="0064204D">
        <w:t xml:space="preserve"> natomiast w razie uwag - zgłosi je wpisem do Dziennika Budowy.</w:t>
      </w:r>
    </w:p>
    <w:p w14:paraId="4DBEDD7F" w14:textId="77777777" w:rsidR="000502FB" w:rsidRPr="0064204D" w:rsidRDefault="000502FB" w:rsidP="000759D6">
      <w:pPr>
        <w:pStyle w:val="JDPTekstpodstawowypoHeading1"/>
      </w:pPr>
      <w:r w:rsidRPr="0064204D">
        <w:t xml:space="preserve">Przedmiot Odbiorów Częściowych Robót Budowlanych lub innych prac jest wskazany w </w:t>
      </w:r>
      <w:r w:rsidR="00E74600" w:rsidRPr="0064204D">
        <w:t xml:space="preserve">punkcie </w:t>
      </w:r>
      <w:r w:rsidRPr="0064204D">
        <w:t>9.</w:t>
      </w:r>
      <w:r w:rsidR="00C5745D" w:rsidRPr="0064204D">
        <w:t>2</w:t>
      </w:r>
      <w:r w:rsidRPr="0064204D">
        <w:t xml:space="preserve"> powyżej. W ramach tych odbiorów będzie również dokonywana kontrola prawidłowości i jakości wykonania części Robót Budowlanych.</w:t>
      </w:r>
    </w:p>
    <w:p w14:paraId="2E443CBC" w14:textId="0D8ABD7B" w:rsidR="000502FB" w:rsidRPr="0064204D" w:rsidRDefault="000502FB" w:rsidP="000759D6">
      <w:pPr>
        <w:pStyle w:val="JDPTekstpodstawowypoHeading1"/>
      </w:pPr>
      <w:r w:rsidRPr="0064204D">
        <w:t>Warunkiem przystąpienia do Odbioru Częściowego jest zgłoszenie przez Kierownika Budowy gotowości danej części Robót Budowlanych lub innych prac, będących przedmiotem odbioru, wpisem do Dziennika Budowy oraz dodatkowo za pośrednictwem poczty elektronicznej</w:t>
      </w:r>
      <w:r w:rsidR="00795D34" w:rsidRPr="0064204D">
        <w:t xml:space="preserve"> Przedstawiciela Inwestora i Inżyniera Kontraktu</w:t>
      </w:r>
      <w:r w:rsidRPr="0064204D">
        <w:t xml:space="preserve">, a także przedłożenie </w:t>
      </w:r>
      <w:r w:rsidR="00B53EBA" w:rsidRPr="0064204D">
        <w:t xml:space="preserve">Inżynierowi </w:t>
      </w:r>
      <w:r w:rsidR="008362CA" w:rsidRPr="0064204D">
        <w:t>Kontraktu</w:t>
      </w:r>
      <w:r w:rsidRPr="0064204D">
        <w:t xml:space="preserve"> wszelkich niezbędnych wyników przeprowadzonych przeglądów, prób i sprawdzeń, badań, pomiarów i dokumentów dopuszczających do stosowania w budownictwie materiałów, wyrobów i urządzeń wbudowanych w odbieraną część Robót Budowlanych</w:t>
      </w:r>
      <w:r w:rsidR="00C5745D" w:rsidRPr="0064204D">
        <w:t xml:space="preserve"> lub innych prac podlegających odbiorowi</w:t>
      </w:r>
      <w:r w:rsidRPr="0064204D">
        <w:t>.</w:t>
      </w:r>
    </w:p>
    <w:p w14:paraId="0ADACBD8" w14:textId="03258E41" w:rsidR="000502FB" w:rsidRPr="0064204D" w:rsidRDefault="00B53EBA" w:rsidP="00507CD8">
      <w:pPr>
        <w:pStyle w:val="JDPTekstpodstawowypoHeading1"/>
        <w:rPr>
          <w:rFonts w:eastAsia="Times New Roman" w:cs="Arial"/>
          <w:color w:val="000000"/>
        </w:rPr>
      </w:pPr>
      <w:r w:rsidRPr="0064204D">
        <w:t xml:space="preserve">Inżynier </w:t>
      </w:r>
      <w:r w:rsidR="008362CA" w:rsidRPr="0064204D">
        <w:t>Kontraktu</w:t>
      </w:r>
      <w:r w:rsidR="000502FB" w:rsidRPr="0064204D">
        <w:t xml:space="preserve"> </w:t>
      </w:r>
      <w:r w:rsidR="0060301A" w:rsidRPr="0064204D">
        <w:t>niezwłocznie</w:t>
      </w:r>
      <w:r w:rsidR="00BB4988" w:rsidRPr="0064204D">
        <w:t xml:space="preserve">, nie później niż </w:t>
      </w:r>
      <w:r w:rsidR="00651559" w:rsidRPr="0064204D">
        <w:t xml:space="preserve">2 dni robocze </w:t>
      </w:r>
      <w:r w:rsidR="00BB4988" w:rsidRPr="0064204D">
        <w:t>po otrzymaniu pocztą elektroniczną zgłoszenia do odbioru,</w:t>
      </w:r>
      <w:r w:rsidR="000502FB" w:rsidRPr="0064204D">
        <w:t xml:space="preserve"> przystąpi do przeglądu technicznego zgłoszonych Robót Budowlanych. W ciągu </w:t>
      </w:r>
      <w:r w:rsidR="002325B7" w:rsidRPr="0064204D">
        <w:t>4</w:t>
      </w:r>
      <w:r w:rsidR="000502FB" w:rsidRPr="0064204D">
        <w:t xml:space="preserve"> (</w:t>
      </w:r>
      <w:r w:rsidR="002325B7" w:rsidRPr="0064204D">
        <w:t>czterech</w:t>
      </w:r>
      <w:r w:rsidR="000502FB" w:rsidRPr="0064204D">
        <w:t xml:space="preserve">) dni roboczych od dnia zgłoszenia do odbioru </w:t>
      </w:r>
      <w:r w:rsidRPr="0064204D">
        <w:t>Inżynier Kontraktu</w:t>
      </w:r>
      <w:r w:rsidR="000502FB" w:rsidRPr="0064204D">
        <w:t xml:space="preserve"> przedstawi wynik dokonanego przeglądu w Protokole Odbioru Częściowego. Wskazany w zdaniu poprzedzającym termin może zostać przedłużony po uzgodnieniu z Generalnym Wykonawcą.</w:t>
      </w:r>
      <w:r w:rsidR="00507CD8" w:rsidRPr="0064204D">
        <w:t xml:space="preserve"> </w:t>
      </w:r>
      <w:r w:rsidR="000502FB" w:rsidRPr="0064204D">
        <w:rPr>
          <w:rFonts w:eastAsia="Times New Roman" w:cs="Arial"/>
          <w:color w:val="000000"/>
        </w:rPr>
        <w:t xml:space="preserve">Potwierdzeniem </w:t>
      </w:r>
      <w:r w:rsidR="00507CD8" w:rsidRPr="0064204D">
        <w:rPr>
          <w:rFonts w:eastAsia="Times New Roman" w:cs="Arial"/>
          <w:color w:val="000000"/>
        </w:rPr>
        <w:t>d</w:t>
      </w:r>
      <w:r w:rsidR="000502FB" w:rsidRPr="0064204D">
        <w:rPr>
          <w:rFonts w:eastAsia="Times New Roman" w:cs="Arial"/>
          <w:color w:val="000000"/>
        </w:rPr>
        <w:t xml:space="preserve">okonania Odbioru Częściowego jest Protokół Odbioru Częściowego podpisany bez stwierdzenia Istotnych wad przez Inwestora. W przypadku stwierdzenia w Protokole Odbioru Częściowego wad </w:t>
      </w:r>
      <w:r w:rsidR="0060301A" w:rsidRPr="0064204D">
        <w:rPr>
          <w:rFonts w:eastAsia="Times New Roman" w:cs="Arial"/>
          <w:color w:val="000000"/>
        </w:rPr>
        <w:t xml:space="preserve">innych </w:t>
      </w:r>
      <w:r w:rsidR="000502FB" w:rsidRPr="0064204D">
        <w:rPr>
          <w:rFonts w:eastAsia="Times New Roman" w:cs="Arial"/>
          <w:color w:val="000000"/>
        </w:rPr>
        <w:t>niż Istotne wady</w:t>
      </w:r>
      <w:r w:rsidR="0060301A" w:rsidRPr="0064204D">
        <w:rPr>
          <w:rFonts w:eastAsia="Times New Roman" w:cs="Arial"/>
          <w:color w:val="000000"/>
        </w:rPr>
        <w:t>,</w:t>
      </w:r>
      <w:r w:rsidR="000502FB" w:rsidRPr="0064204D">
        <w:rPr>
          <w:rFonts w:eastAsia="Times New Roman" w:cs="Arial"/>
          <w:color w:val="000000"/>
        </w:rPr>
        <w:t xml:space="preserve"> zostaną one wymienione w </w:t>
      </w:r>
      <w:r w:rsidR="0060301A" w:rsidRPr="0064204D">
        <w:rPr>
          <w:rFonts w:eastAsia="Times New Roman" w:cs="Arial"/>
          <w:color w:val="000000"/>
        </w:rPr>
        <w:t>Protokole Odbioru Częściowego</w:t>
      </w:r>
      <w:r w:rsidR="000502FB" w:rsidRPr="0064204D">
        <w:rPr>
          <w:rFonts w:eastAsia="Times New Roman" w:cs="Arial"/>
          <w:color w:val="000000"/>
        </w:rPr>
        <w:t xml:space="preserve"> wraz z ustalonym przez Strony </w:t>
      </w:r>
      <w:r w:rsidR="00DD6442" w:rsidRPr="0064204D">
        <w:rPr>
          <w:rFonts w:eastAsia="Times New Roman" w:cs="Arial"/>
          <w:color w:val="000000"/>
        </w:rPr>
        <w:t xml:space="preserve">niezbędnym </w:t>
      </w:r>
      <w:r w:rsidR="000502FB" w:rsidRPr="0064204D">
        <w:rPr>
          <w:rFonts w:eastAsia="Times New Roman" w:cs="Arial"/>
          <w:color w:val="000000"/>
        </w:rPr>
        <w:t>terminem ich usunięcia.</w:t>
      </w:r>
      <w:r w:rsidR="00E6394E" w:rsidRPr="0064204D">
        <w:rPr>
          <w:rFonts w:eastAsia="Times New Roman" w:cs="Arial"/>
          <w:color w:val="000000"/>
        </w:rPr>
        <w:t xml:space="preserve"> </w:t>
      </w:r>
    </w:p>
    <w:p w14:paraId="0B698A8F" w14:textId="5021A2C1" w:rsidR="006D6D70" w:rsidRPr="0064204D" w:rsidRDefault="000502FB" w:rsidP="00641766">
      <w:pPr>
        <w:pStyle w:val="JDPTekstpodstawowypoHeading1"/>
        <w:rPr>
          <w:rFonts w:eastAsia="Times New Roman" w:cs="Arial"/>
          <w:color w:val="000000"/>
        </w:rPr>
      </w:pPr>
      <w:r w:rsidRPr="0064204D">
        <w:rPr>
          <w:rFonts w:eastAsia="Times New Roman" w:cs="Arial"/>
          <w:color w:val="000000"/>
        </w:rPr>
        <w:t>Za datę wykonania danej części Robót Budowlanych lub innych prac stanowiących przedmiot Odbioru Częściowego uważa się datę podpisania Protokołu Odbioru Częściowego</w:t>
      </w:r>
      <w:r w:rsidR="00E6394E" w:rsidRPr="0064204D">
        <w:rPr>
          <w:rFonts w:eastAsia="Times New Roman" w:cs="Arial"/>
          <w:color w:val="000000"/>
        </w:rPr>
        <w:t xml:space="preserve">, </w:t>
      </w:r>
      <w:r w:rsidR="0056508E" w:rsidRPr="0064204D">
        <w:rPr>
          <w:rFonts w:eastAsia="Times New Roman" w:cs="Arial"/>
          <w:color w:val="000000"/>
        </w:rPr>
        <w:t>zg</w:t>
      </w:r>
      <w:r w:rsidR="0038217F" w:rsidRPr="0064204D">
        <w:rPr>
          <w:rFonts w:eastAsia="Times New Roman" w:cs="Arial"/>
          <w:color w:val="000000"/>
        </w:rPr>
        <w:t>odnie z którym roboty będące przedmiotem Odbioru Częściowego zostały wykonane w sposób prawidłowy</w:t>
      </w:r>
      <w:r w:rsidR="00DF4E44" w:rsidRPr="0064204D">
        <w:rPr>
          <w:rFonts w:eastAsia="Times New Roman" w:cs="Arial"/>
          <w:color w:val="000000"/>
        </w:rPr>
        <w:t xml:space="preserve">, kompletny </w:t>
      </w:r>
      <w:r w:rsidR="0038217F" w:rsidRPr="0064204D">
        <w:rPr>
          <w:rFonts w:eastAsia="Times New Roman" w:cs="Arial"/>
          <w:color w:val="000000"/>
        </w:rPr>
        <w:t xml:space="preserve">i nie posiadają Istotnych wad, </w:t>
      </w:r>
      <w:r w:rsidR="00E6394E" w:rsidRPr="0064204D">
        <w:rPr>
          <w:rFonts w:eastAsia="Times New Roman" w:cs="Arial"/>
          <w:color w:val="000000"/>
        </w:rPr>
        <w:t xml:space="preserve">przy czym </w:t>
      </w:r>
      <w:r w:rsidR="007B332A" w:rsidRPr="0064204D">
        <w:rPr>
          <w:rFonts w:eastAsia="Times New Roman" w:cs="Arial"/>
          <w:color w:val="000000"/>
        </w:rPr>
        <w:t xml:space="preserve">– w przypadku, gdy roboty </w:t>
      </w:r>
      <w:r w:rsidR="00713AA6" w:rsidRPr="0064204D">
        <w:rPr>
          <w:rFonts w:eastAsia="Times New Roman" w:cs="Arial"/>
          <w:color w:val="000000"/>
        </w:rPr>
        <w:t xml:space="preserve">lub inne prace zgłoszone </w:t>
      </w:r>
      <w:r w:rsidR="00713AA6" w:rsidRPr="0064204D">
        <w:rPr>
          <w:rFonts w:eastAsia="Times New Roman" w:cs="Arial"/>
          <w:color w:val="000000"/>
        </w:rPr>
        <w:lastRenderedPageBreak/>
        <w:t>przez Wykonawcę do odbioru spełniają wskazane wyżej kryteria -</w:t>
      </w:r>
      <w:r w:rsidR="00E6394E" w:rsidRPr="0064204D">
        <w:rPr>
          <w:rFonts w:eastAsia="Times New Roman" w:cs="Arial"/>
          <w:color w:val="000000"/>
        </w:rPr>
        <w:t xml:space="preserve">podpisanie </w:t>
      </w:r>
      <w:r w:rsidR="0038217F" w:rsidRPr="0064204D">
        <w:rPr>
          <w:rFonts w:eastAsia="Times New Roman" w:cs="Arial"/>
          <w:color w:val="000000"/>
        </w:rPr>
        <w:t xml:space="preserve">Protokołu Odbioru Częściowego </w:t>
      </w:r>
      <w:r w:rsidR="00E6394E" w:rsidRPr="0064204D">
        <w:rPr>
          <w:rFonts w:eastAsia="Times New Roman" w:cs="Arial"/>
          <w:color w:val="000000"/>
        </w:rPr>
        <w:t xml:space="preserve">nastąpi </w:t>
      </w:r>
      <w:r w:rsidR="00C7008F" w:rsidRPr="0064204D">
        <w:rPr>
          <w:rFonts w:eastAsia="Times New Roman" w:cs="Arial"/>
          <w:color w:val="000000"/>
        </w:rPr>
        <w:t>najpóźniej</w:t>
      </w:r>
      <w:r w:rsidR="00E6394E" w:rsidRPr="0064204D">
        <w:rPr>
          <w:rFonts w:eastAsia="Times New Roman" w:cs="Arial"/>
          <w:color w:val="000000"/>
        </w:rPr>
        <w:t xml:space="preserve"> </w:t>
      </w:r>
      <w:r w:rsidR="004945F0" w:rsidRPr="0064204D">
        <w:rPr>
          <w:rFonts w:eastAsia="Times New Roman" w:cs="Arial"/>
          <w:color w:val="000000"/>
        </w:rPr>
        <w:t>7</w:t>
      </w:r>
      <w:r w:rsidR="00E6394E" w:rsidRPr="0064204D">
        <w:rPr>
          <w:rFonts w:eastAsia="Times New Roman" w:cs="Arial"/>
          <w:color w:val="000000"/>
        </w:rPr>
        <w:t xml:space="preserve"> </w:t>
      </w:r>
      <w:r w:rsidR="009F7E6D" w:rsidRPr="0064204D">
        <w:rPr>
          <w:rFonts w:eastAsia="Times New Roman" w:cs="Arial"/>
          <w:color w:val="000000"/>
        </w:rPr>
        <w:t xml:space="preserve">(siódmego) </w:t>
      </w:r>
      <w:r w:rsidR="00E6394E" w:rsidRPr="0064204D">
        <w:rPr>
          <w:rFonts w:eastAsia="Times New Roman" w:cs="Arial"/>
          <w:color w:val="000000"/>
        </w:rPr>
        <w:t>dni</w:t>
      </w:r>
      <w:r w:rsidR="00C7008F" w:rsidRPr="0064204D">
        <w:rPr>
          <w:rFonts w:eastAsia="Times New Roman" w:cs="Arial"/>
          <w:color w:val="000000"/>
        </w:rPr>
        <w:t>a roboczego</w:t>
      </w:r>
      <w:r w:rsidR="00E6394E" w:rsidRPr="0064204D">
        <w:rPr>
          <w:rFonts w:eastAsia="Times New Roman" w:cs="Arial"/>
          <w:color w:val="000000"/>
        </w:rPr>
        <w:t xml:space="preserve"> od zgłoszenia do odbioru. </w:t>
      </w:r>
    </w:p>
    <w:p w14:paraId="744105A6" w14:textId="2D72D14E" w:rsidR="006D6D70" w:rsidRPr="0064204D" w:rsidRDefault="006D6D70" w:rsidP="00641766">
      <w:pPr>
        <w:pStyle w:val="JDPTekstpodstawowypoHeading1"/>
        <w:rPr>
          <w:rFonts w:eastAsia="Times New Roman" w:cs="Arial"/>
          <w:color w:val="000000"/>
        </w:rPr>
      </w:pPr>
      <w:r w:rsidRPr="0064204D">
        <w:rPr>
          <w:rFonts w:eastAsia="Times New Roman" w:cs="Arial"/>
          <w:color w:val="000000"/>
        </w:rPr>
        <w:t xml:space="preserve">Na wezwanie Inwestora Generalny Wykonawca ma obowiązek udostępnić Inwestorowi do kontroli roboty budowlane przed dokonaniem ich odbioru i przed ich ewentualnym zakryciem, a także w razie potrzeby zabezpieczyć roboty w taki sposób, aby kontrola mogła zostać przeprowadzona. </w:t>
      </w:r>
    </w:p>
    <w:p w14:paraId="426D5D40" w14:textId="3CFBCBDE" w:rsidR="00EF60D1" w:rsidRPr="0064204D" w:rsidRDefault="000502FB" w:rsidP="00EF60D1">
      <w:pPr>
        <w:pStyle w:val="JDPTekstpodstawowypoHeading1"/>
        <w:rPr>
          <w:rFonts w:eastAsia="Times New Roman" w:cs="Arial"/>
          <w:color w:val="000000"/>
        </w:rPr>
      </w:pPr>
      <w:r w:rsidRPr="0064204D">
        <w:rPr>
          <w:rFonts w:eastAsia="Times New Roman" w:cs="Arial"/>
          <w:color w:val="000000"/>
        </w:rPr>
        <w:t>Gotowość do Odbioru Końcowego osiągnięta jest z chwilą zakończenia przez Generalnego Wykonawcę wszelkich realizowanych Robót Budowlanych i innych prac przewidzianych niniejszą Umową</w:t>
      </w:r>
      <w:r w:rsidR="00D27080" w:rsidRPr="0064204D">
        <w:rPr>
          <w:rFonts w:eastAsia="Times New Roman" w:cs="Arial"/>
          <w:color w:val="000000"/>
        </w:rPr>
        <w:t xml:space="preserve"> z </w:t>
      </w:r>
      <w:r w:rsidR="00840F01" w:rsidRPr="0064204D">
        <w:rPr>
          <w:rFonts w:eastAsia="Times New Roman" w:cs="Arial"/>
          <w:color w:val="000000"/>
        </w:rPr>
        <w:t>zastrzeżeniem postanowień</w:t>
      </w:r>
      <w:r w:rsidR="00D27080" w:rsidRPr="0064204D">
        <w:rPr>
          <w:rFonts w:eastAsia="Times New Roman" w:cs="Arial"/>
          <w:color w:val="000000"/>
        </w:rPr>
        <w:t xml:space="preserve"> </w:t>
      </w:r>
      <w:r w:rsidR="00B32896" w:rsidRPr="0064204D">
        <w:rPr>
          <w:rFonts w:eastAsia="Times New Roman" w:cs="Arial"/>
          <w:color w:val="000000"/>
        </w:rPr>
        <w:t>punktu 1.8 niniejszej Umowy</w:t>
      </w:r>
      <w:r w:rsidRPr="0064204D">
        <w:rPr>
          <w:rFonts w:eastAsia="Times New Roman" w:cs="Arial"/>
          <w:color w:val="000000"/>
        </w:rPr>
        <w:t xml:space="preserve">, przeprowadzenia z wynikiem pozytywnym wszelkich niezbędnych przeglądów, pomiarów, prób i sprawdzeń, które pozwolą na przekazanie Inwestorowi kompletu dokumentów potrzebnych do dokonania Odbioru Końcowego i do złożenia kompletnych dokumentów niezbędnych do zawiadomienia odpowiednich organów o zakończeniu realizacji Inwestycji. Kierownik Budowy dokona do Dziennika Budowy wpisu zgłoszenia o osiągnięciu gotowości do Odbioru Końcowego, o czym Kierownik Budowy poinformuje dodatkowo za pośrednictwem poczty elektronicznej Przedstawiciela Inwestora i </w:t>
      </w:r>
      <w:r w:rsidR="00B53EBA" w:rsidRPr="0064204D">
        <w:rPr>
          <w:rFonts w:eastAsia="Times New Roman" w:cs="Arial"/>
          <w:color w:val="000000"/>
        </w:rPr>
        <w:t>Inżyniera Kontraktu</w:t>
      </w:r>
      <w:r w:rsidRPr="0064204D">
        <w:rPr>
          <w:rFonts w:eastAsia="Times New Roman" w:cs="Arial"/>
          <w:color w:val="000000"/>
        </w:rPr>
        <w:t>. Do zgłoszenia, o którym mowa w zdaniu poprzedzającym, Generalny Wykonawca jest obowiązany dołączyć:</w:t>
      </w:r>
    </w:p>
    <w:p w14:paraId="789F4746" w14:textId="77777777" w:rsidR="00EF60D1" w:rsidRPr="0064204D" w:rsidRDefault="000502FB" w:rsidP="00CD2181">
      <w:pPr>
        <w:pStyle w:val="JDPTekstpodstawowypoHeading1"/>
        <w:numPr>
          <w:ilvl w:val="2"/>
          <w:numId w:val="12"/>
        </w:numPr>
        <w:tabs>
          <w:tab w:val="clear" w:pos="1986"/>
        </w:tabs>
        <w:ind w:left="1843"/>
        <w:rPr>
          <w:rFonts w:eastAsia="Times New Roman" w:cs="Arial"/>
          <w:color w:val="000000"/>
        </w:rPr>
      </w:pPr>
      <w:r w:rsidRPr="0064204D">
        <w:t>oryginał Dziennika Budowy;</w:t>
      </w:r>
    </w:p>
    <w:p w14:paraId="117E3F45" w14:textId="356DB6E2" w:rsidR="00EF60D1" w:rsidRPr="0064204D" w:rsidRDefault="000502FB" w:rsidP="00CD2181">
      <w:pPr>
        <w:pStyle w:val="JDPTekstpodstawowypoHeading1"/>
        <w:numPr>
          <w:ilvl w:val="2"/>
          <w:numId w:val="12"/>
        </w:numPr>
        <w:tabs>
          <w:tab w:val="clear" w:pos="1986"/>
        </w:tabs>
        <w:ind w:left="1843"/>
        <w:rPr>
          <w:rFonts w:eastAsia="Times New Roman" w:cs="Arial"/>
          <w:color w:val="000000"/>
        </w:rPr>
      </w:pPr>
      <w:r w:rsidRPr="0064204D">
        <w:t>oświadczenie Kierownika Budowy o zgodności realizacji Inwestycji z Projektem, w tym</w:t>
      </w:r>
      <w:r w:rsidR="00EF60D1" w:rsidRPr="0064204D">
        <w:rPr>
          <w:rFonts w:eastAsia="Times New Roman" w:cs="Arial"/>
          <w:color w:val="000000"/>
        </w:rPr>
        <w:t xml:space="preserve"> </w:t>
      </w:r>
      <w:r w:rsidRPr="0064204D">
        <w:t xml:space="preserve">Projektem Budowlanym i Pozwoleniem na Budowę, </w:t>
      </w:r>
      <w:r w:rsidR="00A535CB" w:rsidRPr="0064204D">
        <w:t>Projektem Budowlanym Zamiennym (jeżeli został sporządzony),</w:t>
      </w:r>
      <w:r w:rsidRPr="0064204D">
        <w:t xml:space="preserve"> Projektem Wykonawczym</w:t>
      </w:r>
      <w:r w:rsidR="00A535CB" w:rsidRPr="0064204D">
        <w:t xml:space="preserve"> </w:t>
      </w:r>
      <w:r w:rsidR="001836DC" w:rsidRPr="0064204D">
        <w:t>i Projektem Warsztatowym sporządzonymi zgodnie z Umową</w:t>
      </w:r>
      <w:r w:rsidRPr="0064204D">
        <w:t xml:space="preserve">, sztuką budowlaną i właściwymi normami oraz </w:t>
      </w:r>
      <w:r w:rsidR="00B00B37" w:rsidRPr="0064204D">
        <w:t xml:space="preserve">oświadczenie </w:t>
      </w:r>
      <w:r w:rsidRPr="0064204D">
        <w:t>o doprowadzeniu do należytego stanu i porządku Terenu Budowy, a także - w razie zaistnienia takiej konieczności - dróg dojazdowych i sąsiednich nieruchomości;</w:t>
      </w:r>
    </w:p>
    <w:p w14:paraId="334DF0D7" w14:textId="10967451" w:rsidR="00EF60D1" w:rsidRPr="0064204D" w:rsidRDefault="000502FB" w:rsidP="00CD2181">
      <w:pPr>
        <w:pStyle w:val="JDPTekstpodstawowypoHeading1"/>
        <w:numPr>
          <w:ilvl w:val="2"/>
          <w:numId w:val="12"/>
        </w:numPr>
        <w:tabs>
          <w:tab w:val="clear" w:pos="1986"/>
        </w:tabs>
        <w:ind w:left="1843"/>
        <w:rPr>
          <w:rFonts w:eastAsia="Times New Roman" w:cs="Arial"/>
          <w:color w:val="000000"/>
        </w:rPr>
      </w:pPr>
      <w:r w:rsidRPr="0064204D">
        <w:t>protokoły wszelkich badań i sprawdzeń, jak również nieprzekazane wcześniej certyfikaty, atesty</w:t>
      </w:r>
      <w:r w:rsidR="002F10F1" w:rsidRPr="0064204D">
        <w:t>, dopuszczenia</w:t>
      </w:r>
      <w:r w:rsidRPr="0064204D">
        <w:t xml:space="preserve"> i deklaracje - w 2 (dwóch) egzemplarzach, poświadczone przez </w:t>
      </w:r>
      <w:r w:rsidR="00B53EBA" w:rsidRPr="0064204D">
        <w:t>Inżyniera Kontraktu</w:t>
      </w:r>
      <w:r w:rsidRPr="0064204D">
        <w:t xml:space="preserve"> co do ich kompletności</w:t>
      </w:r>
      <w:r w:rsidR="00465353" w:rsidRPr="0064204D">
        <w:t xml:space="preserve"> i aktualności</w:t>
      </w:r>
      <w:r w:rsidRPr="0064204D">
        <w:t>;</w:t>
      </w:r>
    </w:p>
    <w:p w14:paraId="501D397A" w14:textId="3D9BD96A" w:rsidR="00EF60D1" w:rsidRPr="0064204D" w:rsidRDefault="008947D4" w:rsidP="00CD2181">
      <w:pPr>
        <w:pStyle w:val="JDPTekstpodstawowypoHeading1"/>
        <w:numPr>
          <w:ilvl w:val="2"/>
          <w:numId w:val="12"/>
        </w:numPr>
        <w:tabs>
          <w:tab w:val="clear" w:pos="1986"/>
        </w:tabs>
        <w:ind w:left="1843"/>
        <w:rPr>
          <w:rFonts w:eastAsia="Times New Roman" w:cs="Arial"/>
          <w:color w:val="000000"/>
        </w:rPr>
      </w:pPr>
      <w:r w:rsidRPr="0064204D">
        <w:t>D</w:t>
      </w:r>
      <w:r w:rsidR="000502FB" w:rsidRPr="0064204D">
        <w:t xml:space="preserve">okumentację </w:t>
      </w:r>
      <w:r w:rsidRPr="0064204D">
        <w:t>P</w:t>
      </w:r>
      <w:r w:rsidR="000502FB" w:rsidRPr="0064204D">
        <w:t xml:space="preserve">owykonawczą (w tym </w:t>
      </w:r>
      <w:r w:rsidR="00323946" w:rsidRPr="0064204D">
        <w:t>I</w:t>
      </w:r>
      <w:r w:rsidR="000502FB" w:rsidRPr="0064204D">
        <w:t xml:space="preserve">nwentaryzację </w:t>
      </w:r>
      <w:r w:rsidR="00323946" w:rsidRPr="0064204D">
        <w:t>P</w:t>
      </w:r>
      <w:r w:rsidR="000502FB" w:rsidRPr="0064204D">
        <w:t xml:space="preserve">owykonawczą) </w:t>
      </w:r>
      <w:r w:rsidRPr="0064204D">
        <w:t xml:space="preserve">oraz Dokumentację Eksploatacyjną </w:t>
      </w:r>
      <w:r w:rsidR="000C25B9" w:rsidRPr="0064204D">
        <w:t xml:space="preserve">- </w:t>
      </w:r>
      <w:r w:rsidR="000502FB" w:rsidRPr="0064204D">
        <w:t xml:space="preserve">wszystkie dokumenty w ilościach określonych w </w:t>
      </w:r>
      <w:r w:rsidR="004A3348" w:rsidRPr="0064204D">
        <w:t xml:space="preserve">punkcie </w:t>
      </w:r>
      <w:r w:rsidR="000502FB" w:rsidRPr="0064204D">
        <w:t>2.</w:t>
      </w:r>
      <w:r w:rsidR="00D672FB" w:rsidRPr="0064204D">
        <w:t>4</w:t>
      </w:r>
      <w:r w:rsidR="000502FB" w:rsidRPr="0064204D">
        <w:t>.</w:t>
      </w:r>
      <w:r w:rsidR="00D672FB" w:rsidRPr="0064204D">
        <w:t xml:space="preserve">5 </w:t>
      </w:r>
      <w:r w:rsidR="000502FB" w:rsidRPr="0064204D">
        <w:t xml:space="preserve">Umowy, poświadczone przez </w:t>
      </w:r>
      <w:r w:rsidR="00B53EBA" w:rsidRPr="0064204D">
        <w:t>Inżyniera Kontraktu</w:t>
      </w:r>
      <w:r w:rsidR="000502FB" w:rsidRPr="0064204D">
        <w:t xml:space="preserve"> co do ich kompletności i aktualności;</w:t>
      </w:r>
    </w:p>
    <w:p w14:paraId="0C32E134" w14:textId="77777777" w:rsidR="00EF60D1" w:rsidRPr="0064204D" w:rsidRDefault="000502FB" w:rsidP="00CD2181">
      <w:pPr>
        <w:pStyle w:val="JDPTekstpodstawowypoHeading1"/>
        <w:numPr>
          <w:ilvl w:val="2"/>
          <w:numId w:val="12"/>
        </w:numPr>
        <w:tabs>
          <w:tab w:val="clear" w:pos="1986"/>
        </w:tabs>
        <w:ind w:left="1843"/>
        <w:rPr>
          <w:rFonts w:eastAsia="Times New Roman" w:cs="Arial"/>
          <w:color w:val="000000"/>
        </w:rPr>
      </w:pPr>
      <w:r w:rsidRPr="0064204D">
        <w:rPr>
          <w:spacing w:val="2"/>
        </w:rPr>
        <w:t>stosowne dokumenty potwierdzające brak sprzeciwu lub uwag ze strony odpowiednich</w:t>
      </w:r>
      <w:r w:rsidR="00EF60D1" w:rsidRPr="0064204D">
        <w:rPr>
          <w:rFonts w:eastAsia="Times New Roman" w:cs="Arial"/>
          <w:color w:val="000000"/>
        </w:rPr>
        <w:t xml:space="preserve"> </w:t>
      </w:r>
      <w:r w:rsidRPr="0064204D">
        <w:rPr>
          <w:spacing w:val="-1"/>
        </w:rPr>
        <w:t xml:space="preserve">organów uprawnionych na mocy Prawa </w:t>
      </w:r>
      <w:r w:rsidR="0037127C" w:rsidRPr="0064204D">
        <w:rPr>
          <w:spacing w:val="-1"/>
        </w:rPr>
        <w:t>B</w:t>
      </w:r>
      <w:r w:rsidRPr="0064204D">
        <w:rPr>
          <w:spacing w:val="-1"/>
        </w:rPr>
        <w:t xml:space="preserve">udowlanego do odbioru, opiniowania i kontroli budowy. Jeżeli uzyskanie określonego dokumentu </w:t>
      </w:r>
      <w:r w:rsidR="0037127C" w:rsidRPr="0064204D">
        <w:rPr>
          <w:spacing w:val="-1"/>
        </w:rPr>
        <w:t>lub</w:t>
      </w:r>
      <w:r w:rsidRPr="0064204D">
        <w:rPr>
          <w:spacing w:val="-1"/>
        </w:rPr>
        <w:t xml:space="preserve"> zaświadczenia będzie wymagało, z uwagi na przepisy prawa, podjęcia przez Inwestora określonego działania, wówczas Inwestor podejmie takie działanie lub udzieli osobie fizycznej wskazanej przez </w:t>
      </w:r>
      <w:r w:rsidRPr="0064204D">
        <w:rPr>
          <w:spacing w:val="-1"/>
        </w:rPr>
        <w:lastRenderedPageBreak/>
        <w:t>Generalnego Wykonawcę pełnomocnictwa do prowadzenia postępowania w imieniu Inwestora;</w:t>
      </w:r>
    </w:p>
    <w:p w14:paraId="16F6403D" w14:textId="77777777" w:rsidR="000502FB" w:rsidRPr="0064204D" w:rsidRDefault="000502FB" w:rsidP="00CD2181">
      <w:pPr>
        <w:pStyle w:val="JDPTekstpodstawowypoHeading1"/>
        <w:numPr>
          <w:ilvl w:val="2"/>
          <w:numId w:val="12"/>
        </w:numPr>
        <w:tabs>
          <w:tab w:val="clear" w:pos="1986"/>
        </w:tabs>
        <w:ind w:left="1843"/>
        <w:rPr>
          <w:rFonts w:eastAsia="Times New Roman" w:cs="Arial"/>
          <w:color w:val="000000"/>
        </w:rPr>
      </w:pPr>
      <w:r w:rsidRPr="0064204D">
        <w:t>kopii Protokołu Powiatowego Inspektora Nadzoru Budowlanego z kontroli obowiązkowej zakończonej budowy obiektu budowlanego potwierdzającego spełnienie warunków do wydania pozwolenia na użytkowanie.</w:t>
      </w:r>
    </w:p>
    <w:p w14:paraId="000B2E6B" w14:textId="7A0433CB" w:rsidR="008362CA" w:rsidRPr="0064204D" w:rsidRDefault="008362CA" w:rsidP="008362CA">
      <w:pPr>
        <w:pStyle w:val="JDPTekstpodstawowypoHeading1"/>
        <w:rPr>
          <w:rFonts w:eastAsia="Times New Roman" w:cs="Arial"/>
          <w:color w:val="000000"/>
        </w:rPr>
      </w:pPr>
      <w:r w:rsidRPr="0064204D">
        <w:t>Inżynier Kontraktu, w terminie 3 (trzech) dni roboczych od zgłoszenia</w:t>
      </w:r>
      <w:r w:rsidR="009D23C9" w:rsidRPr="0064204D">
        <w:t xml:space="preserve"> przez </w:t>
      </w:r>
      <w:r w:rsidR="00A26AA1" w:rsidRPr="0064204D">
        <w:t xml:space="preserve">Generalnego </w:t>
      </w:r>
      <w:r w:rsidR="009D23C9" w:rsidRPr="0064204D">
        <w:t>Wykonawcę gotowości</w:t>
      </w:r>
      <w:r w:rsidR="009C011A" w:rsidRPr="0064204D">
        <w:t xml:space="preserve"> do Odbioru Końcowego </w:t>
      </w:r>
      <w:r w:rsidRPr="0064204D">
        <w:t xml:space="preserve">wskazanego w </w:t>
      </w:r>
      <w:r w:rsidR="009C7A3A" w:rsidRPr="0064204D">
        <w:t>punkcie 9.9 powyżej</w:t>
      </w:r>
      <w:r w:rsidRPr="0064204D">
        <w:t>, potwierdzi zgodność zgłoszenia o gotowości Inwestycji do Odbioru Końcowego ze stanem faktycznym albo stwierdzi brak gotowości Inwestycji do Odbioru Końcowego.</w:t>
      </w:r>
    </w:p>
    <w:p w14:paraId="48007292" w14:textId="77777777" w:rsidR="008362CA" w:rsidRPr="0064204D" w:rsidRDefault="008362CA" w:rsidP="008362CA">
      <w:pPr>
        <w:pStyle w:val="JDPTekstpodstawowypoHeading1"/>
        <w:rPr>
          <w:rFonts w:eastAsia="Times New Roman" w:cs="Arial"/>
          <w:color w:val="000000"/>
        </w:rPr>
      </w:pPr>
      <w:r w:rsidRPr="0064204D">
        <w:t>Po potwierdzeniu przez Inżyniera Kontraktu zgodności zgłoszenia Generalnego Wykonawcy gotowości Inwestycji do Odbioru Końcowego ze stanem faktycznym, Inwestor w ciągu 4 (czerech) dni roboczych wyznaczy termin rozpoczęcia Odbioru Końcowego i powoła Komisję Odbiorową. Rozpoczęcie czynności odbiorowych powinno nastąpić najpóźniej w terminie 5 (pięciu) dni roboczych od daty stwierdzenia przez Inżyniera Kontraktu gotowości Inwestycji do Odbioru Końcowego.</w:t>
      </w:r>
    </w:p>
    <w:p w14:paraId="5438319E" w14:textId="77777777" w:rsidR="008362CA" w:rsidRPr="0064204D" w:rsidRDefault="008362CA" w:rsidP="008362CA">
      <w:pPr>
        <w:pStyle w:val="JDPTekstpodstawowypoHeading1"/>
        <w:rPr>
          <w:rFonts w:eastAsia="Times New Roman" w:cs="Arial"/>
          <w:color w:val="000000"/>
        </w:rPr>
      </w:pPr>
      <w:r w:rsidRPr="0064204D">
        <w:t>Czynności Odbioru Końcowego dokonuje Komisja Odbiorowa przy udziale Przedstawiciela Generalnego Wykonawcy. W skład Komisji Odbiorowej wchodzą: Przedstawiciele Inwestora oraz Inżyniera Kontraktu. Czynności Odbioru Końcowego zostaną zakończone w terminie 5 (pięciu) dni roboczych od ich rozpoczęcia.</w:t>
      </w:r>
    </w:p>
    <w:p w14:paraId="0AD45511" w14:textId="77777777" w:rsidR="00EF60D1" w:rsidRPr="0064204D" w:rsidRDefault="008362CA" w:rsidP="008362CA">
      <w:pPr>
        <w:pStyle w:val="JDPTekstpodstawowypoHeading1"/>
        <w:rPr>
          <w:rFonts w:eastAsia="Times New Roman" w:cs="Arial"/>
          <w:color w:val="000000"/>
        </w:rPr>
      </w:pPr>
      <w:r w:rsidRPr="0064204D">
        <w:t>Z pracy Komisji Odbiorowej spisany zostanie Protokół Odbioru Końcowego, który zawiera decyzję Inwestora co do przyjęcia lub odmowy przyjęcia Robót Budowlanych oraz podpisy osób uczestniczących w Odbiorze Końcowym.</w:t>
      </w:r>
      <w:r w:rsidR="00594D4C" w:rsidRPr="0064204D">
        <w:t xml:space="preserve"> Protokół zostanie sporządzony i podpisany w terminie wskazanym w punkcie 9.12. </w:t>
      </w:r>
    </w:p>
    <w:p w14:paraId="0ED0186A" w14:textId="314766B5" w:rsidR="00EF60D1" w:rsidRPr="0064204D" w:rsidRDefault="5CEBEA8E" w:rsidP="00EF60D1">
      <w:pPr>
        <w:pStyle w:val="JDPTekstpodstawowypoHeading1"/>
      </w:pPr>
      <w:r w:rsidRPr="0064204D">
        <w:t xml:space="preserve">W przypadku odmowy dokonania Odbioru Końcowego przez Inwestora w wyniku stwierdzenia występowania Istotnych wad, </w:t>
      </w:r>
      <w:r w:rsidR="45EA4D1B" w:rsidRPr="0064204D">
        <w:t>w Protokole Odbioru Końcowego</w:t>
      </w:r>
      <w:r w:rsidR="463F5FCC" w:rsidRPr="0064204D">
        <w:t>, sporządzonym i podpisanym w terminie wskazanym w punkcie 9.12,</w:t>
      </w:r>
      <w:r w:rsidR="45EA4D1B" w:rsidRPr="0064204D">
        <w:t xml:space="preserve"> </w:t>
      </w:r>
      <w:r w:rsidRPr="0064204D">
        <w:t xml:space="preserve">zostanie określony powód </w:t>
      </w:r>
      <w:r w:rsidR="45EA4D1B" w:rsidRPr="0064204D">
        <w:t xml:space="preserve">odmowy </w:t>
      </w:r>
      <w:r w:rsidRPr="0064204D">
        <w:t>odebrania Robót</w:t>
      </w:r>
      <w:r w:rsidR="50486255" w:rsidRPr="0064204D">
        <w:t xml:space="preserve"> </w:t>
      </w:r>
      <w:r w:rsidRPr="0064204D">
        <w:rPr>
          <w:rFonts w:eastAsia="Times New Roman" w:cs="Arial"/>
          <w:color w:val="000000" w:themeColor="text1"/>
        </w:rPr>
        <w:t xml:space="preserve">Budowlanych lub innych prac i robót, a Inwestor </w:t>
      </w:r>
      <w:r w:rsidR="4E8CE947" w:rsidRPr="0064204D">
        <w:rPr>
          <w:rFonts w:eastAsia="Times New Roman" w:cs="Arial"/>
          <w:color w:val="000000" w:themeColor="text1"/>
        </w:rPr>
        <w:t xml:space="preserve">uzgodni z </w:t>
      </w:r>
      <w:r w:rsidRPr="0064204D">
        <w:rPr>
          <w:rFonts w:eastAsia="Times New Roman" w:cs="Arial"/>
          <w:color w:val="000000" w:themeColor="text1"/>
        </w:rPr>
        <w:t>Generaln</w:t>
      </w:r>
      <w:r w:rsidR="4E8CE947" w:rsidRPr="0064204D">
        <w:rPr>
          <w:rFonts w:eastAsia="Times New Roman" w:cs="Arial"/>
          <w:color w:val="000000" w:themeColor="text1"/>
        </w:rPr>
        <w:t>ym</w:t>
      </w:r>
      <w:r w:rsidRPr="0064204D">
        <w:rPr>
          <w:rFonts w:eastAsia="Times New Roman" w:cs="Arial"/>
          <w:color w:val="000000" w:themeColor="text1"/>
        </w:rPr>
        <w:t xml:space="preserve"> Wykonawc</w:t>
      </w:r>
      <w:r w:rsidR="4E8CE947" w:rsidRPr="0064204D">
        <w:rPr>
          <w:rFonts w:eastAsia="Times New Roman" w:cs="Arial"/>
          <w:color w:val="000000" w:themeColor="text1"/>
        </w:rPr>
        <w:t>ą</w:t>
      </w:r>
      <w:r w:rsidRPr="0064204D">
        <w:rPr>
          <w:rFonts w:eastAsia="Times New Roman" w:cs="Arial"/>
          <w:color w:val="000000" w:themeColor="text1"/>
        </w:rPr>
        <w:t xml:space="preserve"> </w:t>
      </w:r>
      <w:r w:rsidR="000502FB" w:rsidRPr="0064204D">
        <w:rPr>
          <w:rFonts w:eastAsia="Times New Roman" w:cs="Arial"/>
          <w:color w:val="000000" w:themeColor="text1"/>
        </w:rPr>
        <w:t>nieprzekraczalny</w:t>
      </w:r>
      <w:r w:rsidRPr="0064204D">
        <w:rPr>
          <w:rFonts w:eastAsia="Times New Roman" w:cs="Arial"/>
          <w:color w:val="000000" w:themeColor="text1"/>
        </w:rPr>
        <w:t xml:space="preserve"> termin na usunięcie stwierdzonych Istotnych wad. Po zakończeniu </w:t>
      </w:r>
      <w:r w:rsidR="45EA4D1B" w:rsidRPr="0064204D">
        <w:rPr>
          <w:rFonts w:eastAsia="Times New Roman" w:cs="Arial"/>
          <w:color w:val="000000" w:themeColor="text1"/>
        </w:rPr>
        <w:t xml:space="preserve">usuwania Istotnych wad </w:t>
      </w:r>
      <w:r w:rsidRPr="0064204D">
        <w:rPr>
          <w:rFonts w:eastAsia="Times New Roman" w:cs="Arial"/>
          <w:color w:val="000000" w:themeColor="text1"/>
        </w:rPr>
        <w:t>Generalny Wykonawca zgłosi ponownie osiągnięcie gotowości Robót Budowlanych lub innych prac do Odbioru Końcowego, w trybie przewi</w:t>
      </w:r>
      <w:r w:rsidR="50486255" w:rsidRPr="0064204D">
        <w:rPr>
          <w:rFonts w:eastAsia="Times New Roman" w:cs="Arial"/>
          <w:color w:val="000000" w:themeColor="text1"/>
        </w:rPr>
        <w:t xml:space="preserve">dzianym w niniejszym </w:t>
      </w:r>
      <w:r w:rsidR="6DFF2BB4" w:rsidRPr="0064204D">
        <w:rPr>
          <w:rFonts w:eastAsia="Times New Roman" w:cs="Arial"/>
          <w:color w:val="000000" w:themeColor="text1"/>
        </w:rPr>
        <w:t xml:space="preserve">punkcie </w:t>
      </w:r>
      <w:r w:rsidR="755C7A7F" w:rsidRPr="0064204D">
        <w:rPr>
          <w:rFonts w:eastAsia="Times New Roman" w:cs="Arial"/>
          <w:color w:val="000000" w:themeColor="text1"/>
        </w:rPr>
        <w:t>9</w:t>
      </w:r>
      <w:r w:rsidR="463F5FCC" w:rsidRPr="0064204D">
        <w:rPr>
          <w:rFonts w:eastAsia="Times New Roman" w:cs="Arial"/>
          <w:color w:val="000000" w:themeColor="text1"/>
        </w:rPr>
        <w:t>, z tym, że Generalny Wykonawca zwolniony będzie z ponownego przedkładania dokumentów, na których treść i ważność nie będą miały wpływu czynności usuwania Istotnych wad.</w:t>
      </w:r>
    </w:p>
    <w:p w14:paraId="60454690" w14:textId="1EF07FD1" w:rsidR="006560A2" w:rsidRPr="0064204D" w:rsidRDefault="5CEBEA8E" w:rsidP="006560A2">
      <w:pPr>
        <w:pStyle w:val="JDPTekstpodstawowypoHeading1"/>
      </w:pPr>
      <w:r w:rsidRPr="0064204D">
        <w:t xml:space="preserve">W przypadku usunięcia wszystkich Istotnych wad we wskazanym w </w:t>
      </w:r>
      <w:r w:rsidR="6DFF2BB4" w:rsidRPr="0064204D">
        <w:t xml:space="preserve">punkcie </w:t>
      </w:r>
      <w:r w:rsidRPr="0064204D">
        <w:t>9.</w:t>
      </w:r>
      <w:r w:rsidR="3BC72A4D" w:rsidRPr="0064204D">
        <w:t>1</w:t>
      </w:r>
      <w:r w:rsidR="0BD166C8" w:rsidRPr="0064204D">
        <w:t>4</w:t>
      </w:r>
      <w:r w:rsidRPr="0064204D">
        <w:t xml:space="preserve"> powyżej terminie, </w:t>
      </w:r>
      <w:r w:rsidR="7CD718F9" w:rsidRPr="0064204D">
        <w:t>Przedmiot Umowy</w:t>
      </w:r>
      <w:r w:rsidRPr="0064204D">
        <w:t xml:space="preserve"> w zakresie zakończenia Robót Budowlanych </w:t>
      </w:r>
      <w:r w:rsidR="6CC90EDD" w:rsidRPr="0064204D">
        <w:t xml:space="preserve">z chwilą sporządzenia Protokołu Odbioru Końcowego </w:t>
      </w:r>
      <w:r w:rsidRPr="0064204D">
        <w:t>uznaje się za wykonan</w:t>
      </w:r>
      <w:r w:rsidR="7CD718F9" w:rsidRPr="0064204D">
        <w:t>y</w:t>
      </w:r>
      <w:r w:rsidRPr="0064204D">
        <w:t xml:space="preserve"> w dacie sporządzenia protokołu, o którym mowa w zdaniu pierwszym </w:t>
      </w:r>
      <w:r w:rsidR="6CC90EDD" w:rsidRPr="0064204D">
        <w:t>punktu 9.</w:t>
      </w:r>
      <w:r w:rsidR="3BC72A4D" w:rsidRPr="0064204D">
        <w:t>1</w:t>
      </w:r>
      <w:r w:rsidR="0BD166C8" w:rsidRPr="0064204D">
        <w:t>4</w:t>
      </w:r>
      <w:r w:rsidRPr="0064204D">
        <w:t xml:space="preserve">. W przypadku nieusunięcia </w:t>
      </w:r>
      <w:r w:rsidR="04EB0A82" w:rsidRPr="0064204D">
        <w:t xml:space="preserve">z przyczyn leżących po stronie Wykonawcy </w:t>
      </w:r>
      <w:r w:rsidRPr="0064204D">
        <w:t xml:space="preserve">wszystkich </w:t>
      </w:r>
      <w:r w:rsidRPr="0064204D">
        <w:lastRenderedPageBreak/>
        <w:t xml:space="preserve">stwierdzonych Istotnych wad w </w:t>
      </w:r>
      <w:r w:rsidR="6E89AD84" w:rsidRPr="0064204D">
        <w:t>wyznaczonym Generalnemu Wykonawcy przez Inwestora</w:t>
      </w:r>
      <w:r w:rsidR="0C8DB346" w:rsidRPr="0064204D">
        <w:t xml:space="preserve"> </w:t>
      </w:r>
      <w:r w:rsidRPr="0064204D">
        <w:t>terminie, Inwestor jest uprawniony do naliczania kar umownych zgodnie z post</w:t>
      </w:r>
      <w:r w:rsidR="40CD6E47" w:rsidRPr="0064204D">
        <w:t xml:space="preserve">anowieniami </w:t>
      </w:r>
      <w:r w:rsidR="6DFF2BB4" w:rsidRPr="0064204D">
        <w:t xml:space="preserve">punktu </w:t>
      </w:r>
      <w:r w:rsidR="40CD6E47" w:rsidRPr="0064204D">
        <w:t>20 Umowy</w:t>
      </w:r>
      <w:r w:rsidR="4E8CE947" w:rsidRPr="0064204D">
        <w:t xml:space="preserve">, po uprzednim wezwaniu Generalnego Wykonawcy na piśmie do usunięcia stwierdzonych Istotnych wad w ostatecznym terminie ustalonym przez </w:t>
      </w:r>
      <w:r w:rsidR="241DFC43" w:rsidRPr="0064204D">
        <w:t>Strony</w:t>
      </w:r>
      <w:r w:rsidR="4E8CE947" w:rsidRPr="0064204D">
        <w:t xml:space="preserve">, nie krótszym niż 7 </w:t>
      </w:r>
      <w:r w:rsidR="302306AD" w:rsidRPr="0064204D">
        <w:t xml:space="preserve">(siedem) i nie dłuższym niż 20 (dwadzieścia) </w:t>
      </w:r>
      <w:r w:rsidR="4E8CE947" w:rsidRPr="0064204D">
        <w:t>dni roboczych</w:t>
      </w:r>
      <w:r w:rsidR="302306AD" w:rsidRPr="0064204D">
        <w:t xml:space="preserve">; termin dłuższy niż 20 dni roboczych </w:t>
      </w:r>
      <w:r w:rsidR="04EB0A82" w:rsidRPr="0064204D">
        <w:t>zostanie</w:t>
      </w:r>
      <w:r w:rsidR="302306AD" w:rsidRPr="0064204D">
        <w:t xml:space="preserve"> </w:t>
      </w:r>
      <w:r w:rsidR="17CBA4D9" w:rsidRPr="0064204D">
        <w:t>określony</w:t>
      </w:r>
      <w:r w:rsidR="302306AD" w:rsidRPr="0064204D">
        <w:t xml:space="preserve"> w przypadku, gdy usunięcie Istotnych wad jest </w:t>
      </w:r>
      <w:r w:rsidR="65734870" w:rsidRPr="0064204D">
        <w:t xml:space="preserve">obiektywnie </w:t>
      </w:r>
      <w:r w:rsidR="302306AD" w:rsidRPr="0064204D">
        <w:t xml:space="preserve">niemożliwe w </w:t>
      </w:r>
      <w:r w:rsidR="3CA609AE" w:rsidRPr="0064204D">
        <w:t xml:space="preserve">tym </w:t>
      </w:r>
      <w:r w:rsidR="302306AD" w:rsidRPr="0064204D">
        <w:t>terminie z technologicznie uzasadnionych powodów (</w:t>
      </w:r>
      <w:r w:rsidR="3CA609AE" w:rsidRPr="0064204D">
        <w:t>w szczególności z uwagi na</w:t>
      </w:r>
      <w:r w:rsidR="302306AD" w:rsidRPr="0064204D">
        <w:t xml:space="preserve"> </w:t>
      </w:r>
      <w:r w:rsidR="53D726FA" w:rsidRPr="0064204D">
        <w:t xml:space="preserve">brak </w:t>
      </w:r>
      <w:r w:rsidR="302306AD" w:rsidRPr="0064204D">
        <w:t xml:space="preserve">dostępności </w:t>
      </w:r>
      <w:r w:rsidR="65734870" w:rsidRPr="0064204D">
        <w:t>niezbędnych produktów lub materiałów</w:t>
      </w:r>
      <w:r w:rsidR="302306AD" w:rsidRPr="0064204D">
        <w:t>, odległe terminy produkcji</w:t>
      </w:r>
      <w:r w:rsidR="65734870" w:rsidRPr="0064204D">
        <w:t>, na które Generalny Wykonawca nie ma wpływu</w:t>
      </w:r>
      <w:r w:rsidR="302306AD" w:rsidRPr="0064204D">
        <w:t>)</w:t>
      </w:r>
      <w:r w:rsidR="4E8CE947" w:rsidRPr="0064204D">
        <w:t>.</w:t>
      </w:r>
    </w:p>
    <w:p w14:paraId="4C9B6B5A" w14:textId="0B643345" w:rsidR="00C44EB7" w:rsidRPr="0064204D" w:rsidRDefault="00C44EB7" w:rsidP="006560A2">
      <w:pPr>
        <w:pStyle w:val="JDPTekstpodstawowypoHeading1"/>
      </w:pPr>
      <w:r w:rsidRPr="0064204D">
        <w:rPr>
          <w:iCs/>
        </w:rPr>
        <w:t>W przypadku stwierdzenia w trakcie Odbioru Końcowego istnienia wad trwałych, tj. wad nienadających się do usuni</w:t>
      </w:r>
      <w:r w:rsidR="00F70A42" w:rsidRPr="0064204D">
        <w:rPr>
          <w:iCs/>
        </w:rPr>
        <w:t>ę</w:t>
      </w:r>
      <w:r w:rsidRPr="0064204D">
        <w:rPr>
          <w:iCs/>
        </w:rPr>
        <w:t>ci</w:t>
      </w:r>
      <w:r w:rsidR="00F70A42" w:rsidRPr="0064204D">
        <w:rPr>
          <w:iCs/>
        </w:rPr>
        <w:t>a,</w:t>
      </w:r>
      <w:r w:rsidRPr="0064204D">
        <w:rPr>
          <w:iCs/>
        </w:rPr>
        <w:t xml:space="preserve"> w zakresie których Generalny Wykonawca oświadczył, iż nie ma możliwości ich </w:t>
      </w:r>
      <w:r w:rsidR="00032DDF" w:rsidRPr="0064204D">
        <w:rPr>
          <w:iCs/>
        </w:rPr>
        <w:t>usunięcia</w:t>
      </w:r>
      <w:r w:rsidR="00B9212B" w:rsidRPr="0064204D">
        <w:rPr>
          <w:iCs/>
        </w:rPr>
        <w:t xml:space="preserve"> </w:t>
      </w:r>
      <w:r w:rsidRPr="0064204D">
        <w:rPr>
          <w:iCs/>
        </w:rPr>
        <w:t xml:space="preserve">lub – pomimo dwukrotnego wezwania i </w:t>
      </w:r>
      <w:r w:rsidR="00F70A42" w:rsidRPr="0064204D">
        <w:rPr>
          <w:iCs/>
        </w:rPr>
        <w:t xml:space="preserve">bezskutecznego </w:t>
      </w:r>
      <w:r w:rsidRPr="0064204D">
        <w:rPr>
          <w:iCs/>
        </w:rPr>
        <w:t xml:space="preserve">upływu </w:t>
      </w:r>
      <w:r w:rsidR="00F70A42" w:rsidRPr="0064204D">
        <w:rPr>
          <w:iCs/>
        </w:rPr>
        <w:t>odpowiednich</w:t>
      </w:r>
      <w:r w:rsidRPr="0064204D">
        <w:rPr>
          <w:iCs/>
        </w:rPr>
        <w:t xml:space="preserve"> terminów </w:t>
      </w:r>
      <w:r w:rsidR="00F70A42" w:rsidRPr="0064204D">
        <w:rPr>
          <w:iCs/>
        </w:rPr>
        <w:t xml:space="preserve">– Generalny Wykonawca nie dokonał ich usunięcia, </w:t>
      </w:r>
      <w:r w:rsidRPr="0064204D">
        <w:rPr>
          <w:iCs/>
        </w:rPr>
        <w:t>Inwestor:</w:t>
      </w:r>
    </w:p>
    <w:p w14:paraId="5CB0FB05" w14:textId="57074AE4" w:rsidR="000502FB" w:rsidRPr="0064204D" w:rsidRDefault="00C44EB7" w:rsidP="002A46E7">
      <w:pPr>
        <w:pStyle w:val="JDPTekstpodstawowypoHeading1"/>
        <w:numPr>
          <w:ilvl w:val="2"/>
          <w:numId w:val="28"/>
        </w:numPr>
        <w:rPr>
          <w:iCs/>
        </w:rPr>
      </w:pPr>
      <w:r w:rsidRPr="0064204D">
        <w:rPr>
          <w:iCs/>
        </w:rPr>
        <w:t xml:space="preserve">w przypadku, jeżeli wady trwałe </w:t>
      </w:r>
      <w:r w:rsidR="00B9212B" w:rsidRPr="0064204D">
        <w:rPr>
          <w:iCs/>
        </w:rPr>
        <w:t>stanowią</w:t>
      </w:r>
      <w:r w:rsidR="00F70A42" w:rsidRPr="0064204D">
        <w:rPr>
          <w:iCs/>
        </w:rPr>
        <w:t xml:space="preserve"> inne </w:t>
      </w:r>
      <w:r w:rsidR="00B9212B" w:rsidRPr="0064204D">
        <w:rPr>
          <w:iCs/>
        </w:rPr>
        <w:t xml:space="preserve">wady </w:t>
      </w:r>
      <w:r w:rsidR="00F70A42" w:rsidRPr="0064204D">
        <w:rPr>
          <w:iCs/>
        </w:rPr>
        <w:t>niż Istotne wady – dokona Odbioru Końcowego i może stosownie obniżyć Wynagrodzenie Generalnego Wykonawcy;</w:t>
      </w:r>
    </w:p>
    <w:p w14:paraId="1C84FD4A" w14:textId="62D4B84A" w:rsidR="00F70A42" w:rsidRPr="0064204D" w:rsidRDefault="00F70A42" w:rsidP="002A46E7">
      <w:pPr>
        <w:pStyle w:val="JDPTekstpodstawowypoHeading1"/>
        <w:numPr>
          <w:ilvl w:val="2"/>
          <w:numId w:val="28"/>
        </w:numPr>
        <w:rPr>
          <w:iCs/>
        </w:rPr>
      </w:pPr>
      <w:r w:rsidRPr="0064204D">
        <w:rPr>
          <w:iCs/>
        </w:rPr>
        <w:t xml:space="preserve">w przypadku, jeżeli wady trwałe </w:t>
      </w:r>
      <w:r w:rsidR="00B9212B" w:rsidRPr="0064204D">
        <w:rPr>
          <w:iCs/>
        </w:rPr>
        <w:t>stanowią</w:t>
      </w:r>
      <w:r w:rsidR="006E503E" w:rsidRPr="0064204D">
        <w:rPr>
          <w:iCs/>
        </w:rPr>
        <w:t xml:space="preserve"> </w:t>
      </w:r>
      <w:r w:rsidRPr="0064204D">
        <w:rPr>
          <w:iCs/>
        </w:rPr>
        <w:t>Istotne wady – może odstąpić od Umowy, w całości bądź części, wedle swego wyboru.</w:t>
      </w:r>
    </w:p>
    <w:p w14:paraId="0C9AE090" w14:textId="71B280B3" w:rsidR="000502FB" w:rsidRPr="0064204D" w:rsidRDefault="5CEBEA8E" w:rsidP="00EF60D1">
      <w:pPr>
        <w:pStyle w:val="JDPTekstpodstawowypoHeading1"/>
      </w:pPr>
      <w:r w:rsidRPr="0064204D">
        <w:t xml:space="preserve">W przypadku stwierdzenia w trakcie Odbioru Końcowego wad lub niezgodności innych niż Istotne wady nadających się do usunięcia, Komisja Odbiorowa dokona </w:t>
      </w:r>
      <w:r w:rsidR="6DFF2BB4" w:rsidRPr="0064204D">
        <w:t>Odbioru Końcowego</w:t>
      </w:r>
      <w:r w:rsidRPr="0064204D">
        <w:t xml:space="preserve"> oraz podpisany zostanie Protokół Odbioru Końcowego. Protokół będzie zawierał wynik dokonanego sprawdzenia jakości Robót Budowlanych lub innych prac, listę istniejących wad niezgodności oraz </w:t>
      </w:r>
      <w:r w:rsidR="4E8CE947" w:rsidRPr="0064204D">
        <w:t xml:space="preserve">uzgodniony z </w:t>
      </w:r>
      <w:r w:rsidRPr="0064204D">
        <w:t>Generaln</w:t>
      </w:r>
      <w:r w:rsidR="4E8CE947" w:rsidRPr="0064204D">
        <w:t>ym</w:t>
      </w:r>
      <w:r w:rsidRPr="0064204D">
        <w:t xml:space="preserve"> Wykonawc</w:t>
      </w:r>
      <w:r w:rsidR="4E8CE947" w:rsidRPr="0064204D">
        <w:t>ą</w:t>
      </w:r>
      <w:r w:rsidRPr="0064204D">
        <w:t xml:space="preserve"> ostateczny termin ich usunięcia.</w:t>
      </w:r>
    </w:p>
    <w:p w14:paraId="2CA59D73" w14:textId="680038B4" w:rsidR="000502FB" w:rsidRPr="0064204D" w:rsidRDefault="5CEBEA8E" w:rsidP="00EF60D1">
      <w:pPr>
        <w:pStyle w:val="JDPTekstpodstawowypoHeading1"/>
      </w:pPr>
      <w:r w:rsidRPr="0064204D">
        <w:t xml:space="preserve">Z chwilą dokonania Odbioru Końcowego następuje przejęcie Inwestycji przez Inwestora. W przypadku </w:t>
      </w:r>
      <w:r w:rsidR="4E8CE947" w:rsidRPr="0064204D">
        <w:t xml:space="preserve">uzasadnionej </w:t>
      </w:r>
      <w:r w:rsidRPr="0064204D">
        <w:t>odmowy Odbioru Końcowego Inwestycji przez Inwestora</w:t>
      </w:r>
      <w:r w:rsidR="219F75FB" w:rsidRPr="0064204D">
        <w:t xml:space="preserve"> w związku ze stwierdzeniem Istotnych wad </w:t>
      </w:r>
      <w:r w:rsidRPr="0064204D">
        <w:t xml:space="preserve">lub w przypadku nieusunięcia </w:t>
      </w:r>
      <w:r w:rsidR="67DCB4B7" w:rsidRPr="0064204D">
        <w:t xml:space="preserve">przez Generalnego Wykonawcę </w:t>
      </w:r>
      <w:r w:rsidRPr="0064204D">
        <w:t xml:space="preserve">wszystkich wad lub niezgodności wskazanych w </w:t>
      </w:r>
      <w:r w:rsidR="6DFF2BB4" w:rsidRPr="0064204D">
        <w:t xml:space="preserve">punkcie </w:t>
      </w:r>
      <w:r w:rsidRPr="0064204D">
        <w:t>9.1</w:t>
      </w:r>
      <w:r w:rsidR="0BD166C8" w:rsidRPr="0064204D">
        <w:t>7</w:t>
      </w:r>
      <w:r w:rsidRPr="0064204D">
        <w:t xml:space="preserve"> powyżej w terminie określonym w Protokole Odbioru Końcowego</w:t>
      </w:r>
      <w:r w:rsidR="6DFF2BB4" w:rsidRPr="0064204D">
        <w:t>,</w:t>
      </w:r>
      <w:r w:rsidRPr="0064204D">
        <w:t xml:space="preserve"> Inwestor ma prawo naliczyć kary umowne za opóźnienie zgodnie z postanowieniami </w:t>
      </w:r>
      <w:r w:rsidR="6DFF2BB4" w:rsidRPr="0064204D">
        <w:t xml:space="preserve">punktu </w:t>
      </w:r>
      <w:r w:rsidRPr="0064204D">
        <w:t>20 Umowy</w:t>
      </w:r>
      <w:r w:rsidR="4E8CE947" w:rsidRPr="0064204D">
        <w:t>, po uprzednim wezwaniu Generalnego Wykonawcy na piśmie do usuni</w:t>
      </w:r>
      <w:r w:rsidR="58601318" w:rsidRPr="0064204D">
        <w:t>ęcia stwierdzonych Istotnych wad</w:t>
      </w:r>
      <w:r w:rsidR="4E8CE947" w:rsidRPr="0064204D">
        <w:t xml:space="preserve">, innych wad oraz niezgodności w ostatecznym terminie ustalonym przez </w:t>
      </w:r>
      <w:r w:rsidR="3D50F58D" w:rsidRPr="0064204D">
        <w:t>Strony</w:t>
      </w:r>
      <w:r w:rsidR="4E8CE947" w:rsidRPr="0064204D">
        <w:t>, nie krótszym niż 7</w:t>
      </w:r>
      <w:r w:rsidR="302306AD" w:rsidRPr="0064204D">
        <w:t xml:space="preserve"> (siedem) i nie dłuższym niż 20 (dwadzieścia)</w:t>
      </w:r>
      <w:r w:rsidR="4E8CE947" w:rsidRPr="0064204D">
        <w:t xml:space="preserve"> dni roboczych</w:t>
      </w:r>
      <w:r w:rsidR="302306AD" w:rsidRPr="0064204D">
        <w:t xml:space="preserve">; termin dłuższy niż 20 dni roboczych </w:t>
      </w:r>
      <w:r w:rsidR="04EB0A82" w:rsidRPr="0064204D">
        <w:t xml:space="preserve">zostanie </w:t>
      </w:r>
      <w:r w:rsidR="2355F008" w:rsidRPr="0064204D">
        <w:t>określony</w:t>
      </w:r>
      <w:r w:rsidR="76315D92" w:rsidRPr="0064204D">
        <w:t xml:space="preserve"> </w:t>
      </w:r>
      <w:r w:rsidR="302306AD" w:rsidRPr="0064204D">
        <w:t xml:space="preserve">w przypadku, gdy usunięcie </w:t>
      </w:r>
      <w:r w:rsidR="65734870" w:rsidRPr="0064204D">
        <w:t>ww. wad lub niezgodności</w:t>
      </w:r>
      <w:r w:rsidR="302306AD" w:rsidRPr="0064204D">
        <w:t xml:space="preserve"> jest </w:t>
      </w:r>
      <w:r w:rsidR="3CA609AE" w:rsidRPr="0064204D">
        <w:t xml:space="preserve">obiektywnie </w:t>
      </w:r>
      <w:r w:rsidR="302306AD" w:rsidRPr="0064204D">
        <w:t xml:space="preserve">niemożliwe w </w:t>
      </w:r>
      <w:r w:rsidR="3CA609AE" w:rsidRPr="0064204D">
        <w:t xml:space="preserve">tym </w:t>
      </w:r>
      <w:r w:rsidR="302306AD" w:rsidRPr="0064204D">
        <w:t>terminie z technologicznie uzasadnionych powodów (</w:t>
      </w:r>
      <w:r w:rsidR="3CA609AE" w:rsidRPr="0064204D">
        <w:t xml:space="preserve">w szczególności z uwagi na </w:t>
      </w:r>
      <w:r w:rsidR="53D726FA" w:rsidRPr="0064204D">
        <w:t xml:space="preserve">brak </w:t>
      </w:r>
      <w:r w:rsidR="3CA609AE" w:rsidRPr="0064204D">
        <w:t>dostępności niezbędnych produktów lub materiałów, odległe terminy produkcji, na które Generalny Wykonawca nie ma wpływu</w:t>
      </w:r>
      <w:r w:rsidR="302306AD" w:rsidRPr="0064204D">
        <w:t>)</w:t>
      </w:r>
      <w:r w:rsidR="4E8CE947" w:rsidRPr="0064204D">
        <w:t>.</w:t>
      </w:r>
    </w:p>
    <w:p w14:paraId="689613E6" w14:textId="77777777" w:rsidR="000502FB" w:rsidRPr="0064204D" w:rsidRDefault="000502FB" w:rsidP="00EF60D1">
      <w:pPr>
        <w:pStyle w:val="JDPTekstpodstawowypoHeading1"/>
      </w:pPr>
      <w:r w:rsidRPr="0064204D">
        <w:lastRenderedPageBreak/>
        <w:t xml:space="preserve">Protokół Odbioru Końcowego, podpisany przez członków Komisji Odbiorowej i </w:t>
      </w:r>
      <w:r w:rsidR="00084288" w:rsidRPr="0064204D">
        <w:t>P</w:t>
      </w:r>
      <w:r w:rsidRPr="0064204D">
        <w:t>rzedstawiciel</w:t>
      </w:r>
      <w:r w:rsidR="00084288" w:rsidRPr="0064204D">
        <w:t>a</w:t>
      </w:r>
      <w:r w:rsidRPr="0064204D">
        <w:t xml:space="preserve"> Generalnego Wykonawcy, Inwestor dostarcza Generalnemu Wykonawcy najpóźniej w chwil</w:t>
      </w:r>
      <w:r w:rsidR="00362660" w:rsidRPr="0064204D">
        <w:t>i</w:t>
      </w:r>
      <w:r w:rsidRPr="0064204D">
        <w:t xml:space="preserve"> przejęcia Inwestycji przez Inwestora.</w:t>
      </w:r>
    </w:p>
    <w:p w14:paraId="3CDC395A" w14:textId="5B9575DD" w:rsidR="009559AB" w:rsidRPr="0064204D" w:rsidRDefault="5CEBEA8E" w:rsidP="000E0A6A">
      <w:pPr>
        <w:pStyle w:val="JDPTekstpodstawowypoHeading1"/>
      </w:pPr>
      <w:r w:rsidRPr="0064204D">
        <w:t>W przypadku nieusunięcia przez Generalnego Wykonawcę Istotnych wad lub niezgodności innych niż Istotne wady w uzgodnionym lub wyznaczonym</w:t>
      </w:r>
      <w:r w:rsidR="00CA2F49" w:rsidRPr="0064204D">
        <w:t xml:space="preserve"> przez Strony</w:t>
      </w:r>
      <w:r w:rsidRPr="0064204D">
        <w:t xml:space="preserve"> terminie, albo ich usuwania niezgodnie z Umową, Projektem, w tym Projektem Budowlanym, Pozwoleniem na Budowę </w:t>
      </w:r>
      <w:r w:rsidR="003C7B04" w:rsidRPr="0064204D">
        <w:t xml:space="preserve">lub </w:t>
      </w:r>
      <w:r w:rsidRPr="0064204D">
        <w:t>Projektem Wykonawczym</w:t>
      </w:r>
      <w:r w:rsidR="003C7B04" w:rsidRPr="0064204D">
        <w:t>, Projektem Warsztatowym</w:t>
      </w:r>
      <w:r w:rsidRPr="0064204D">
        <w:t xml:space="preserve"> lub przepisami prawa i normami, w tym Prawa Budowlanego, </w:t>
      </w:r>
      <w:r w:rsidR="4F5A4EEF" w:rsidRPr="0064204D">
        <w:t xml:space="preserve">zaleceniami i wskazówkami </w:t>
      </w:r>
      <w:r w:rsidR="66FC2E05" w:rsidRPr="0064204D">
        <w:t>Inwestora</w:t>
      </w:r>
      <w:r w:rsidR="4F5A4EEF" w:rsidRPr="0064204D">
        <w:t xml:space="preserve">, </w:t>
      </w:r>
      <w:r w:rsidRPr="0064204D">
        <w:t xml:space="preserve">lub sztuką budowlaną lub wymogami Inwestora, lub w sposób nie gwarantujący odpowiedniej jakości, Inwestor może zlecić te prace innemu wykonawcy na koszt Generalnego Wykonawcy, potrącając </w:t>
      </w:r>
      <w:r w:rsidR="00413798" w:rsidRPr="0064204D">
        <w:t>koszt wykonania tych prac przez innego wykonawcę</w:t>
      </w:r>
      <w:r w:rsidR="3D6DBD0F" w:rsidRPr="0064204D">
        <w:t xml:space="preserve"> </w:t>
      </w:r>
      <w:r w:rsidRPr="0064204D">
        <w:t>z Wynagrodzenia lub gwarancji finansowych przewidzianych niniejszą Umową</w:t>
      </w:r>
      <w:r w:rsidR="1D9ABF93" w:rsidRPr="0064204D">
        <w:t>.</w:t>
      </w:r>
      <w:r w:rsidRPr="0064204D">
        <w:t xml:space="preserve"> </w:t>
      </w:r>
      <w:r w:rsidR="1D9ABF93" w:rsidRPr="0064204D">
        <w:t xml:space="preserve">Inwestor </w:t>
      </w:r>
      <w:r w:rsidRPr="0064204D">
        <w:t>powiad</w:t>
      </w:r>
      <w:r w:rsidR="1D9ABF93" w:rsidRPr="0064204D">
        <w:t>o</w:t>
      </w:r>
      <w:r w:rsidRPr="0064204D">
        <w:t xml:space="preserve">mi Generalnego Wykonawcę </w:t>
      </w:r>
      <w:r w:rsidR="1D9ABF93" w:rsidRPr="0064204D">
        <w:t>o takim zamiarze</w:t>
      </w:r>
      <w:r w:rsidR="6AD83D5D" w:rsidRPr="0064204D">
        <w:t>, ze wskazaniem zakresu r</w:t>
      </w:r>
      <w:r w:rsidR="0FD1BC92" w:rsidRPr="0064204D">
        <w:t>obót podlegającego</w:t>
      </w:r>
      <w:r w:rsidR="6AD83D5D" w:rsidRPr="0064204D">
        <w:t xml:space="preserve"> wykonaniu zastępczemu,</w:t>
      </w:r>
      <w:r w:rsidR="1D9ABF93" w:rsidRPr="0064204D">
        <w:t xml:space="preserve"> </w:t>
      </w:r>
      <w:r w:rsidRPr="0064204D">
        <w:t>w formie pisemnej</w:t>
      </w:r>
      <w:r w:rsidR="1D9ABF93" w:rsidRPr="0064204D">
        <w:t>,</w:t>
      </w:r>
      <w:r w:rsidRPr="0064204D">
        <w:t xml:space="preserve"> </w:t>
      </w:r>
      <w:r w:rsidR="1D9ABF93" w:rsidRPr="0064204D">
        <w:t>wyznaczając mu</w:t>
      </w:r>
      <w:r w:rsidRPr="0064204D">
        <w:t xml:space="preserve"> dodatkow</w:t>
      </w:r>
      <w:r w:rsidR="1D9ABF93" w:rsidRPr="0064204D">
        <w:t>y</w:t>
      </w:r>
      <w:r w:rsidRPr="0064204D">
        <w:t xml:space="preserve"> termin </w:t>
      </w:r>
      <w:r w:rsidR="4D698C17" w:rsidRPr="0064204D">
        <w:t>10 (dziesięciu)</w:t>
      </w:r>
      <w:r w:rsidRPr="0064204D">
        <w:t xml:space="preserve"> dni </w:t>
      </w:r>
      <w:r w:rsidR="04EB0A82" w:rsidRPr="0064204D">
        <w:t xml:space="preserve">roboczych </w:t>
      </w:r>
      <w:r w:rsidRPr="0064204D">
        <w:t>na usunięcie wad lub niezgodności</w:t>
      </w:r>
      <w:r w:rsidR="1D9ABF93" w:rsidRPr="0064204D">
        <w:t>, po bezskutecznym upływie którego może skorzystać z ww. uprawnienia</w:t>
      </w:r>
      <w:r w:rsidRPr="0064204D">
        <w:t>.</w:t>
      </w:r>
      <w:r w:rsidR="0FD1BC92" w:rsidRPr="0064204D">
        <w:t xml:space="preserve"> </w:t>
      </w:r>
      <w:r w:rsidR="000E0A6A" w:rsidRPr="0064204D">
        <w:t>W przypadku</w:t>
      </w:r>
      <w:r w:rsidR="003C6FF7" w:rsidRPr="0064204D">
        <w:t>, gdy usunięcie wad</w:t>
      </w:r>
      <w:r w:rsidR="0032299B" w:rsidRPr="0064204D">
        <w:t xml:space="preserve"> </w:t>
      </w:r>
      <w:r w:rsidR="00D972D4" w:rsidRPr="0064204D">
        <w:t xml:space="preserve">w terminie 10 (dziesięciu) dni roboczych </w:t>
      </w:r>
      <w:r w:rsidR="00612B84" w:rsidRPr="0064204D">
        <w:t xml:space="preserve">jest obiektywnie niemożliwe </w:t>
      </w:r>
      <w:r w:rsidR="00CC0F7C" w:rsidRPr="0064204D">
        <w:t>ze względów technolo</w:t>
      </w:r>
      <w:r w:rsidR="00A23336" w:rsidRPr="0064204D">
        <w:t>gicznych</w:t>
      </w:r>
      <w:r w:rsidR="00D972D4" w:rsidRPr="0064204D">
        <w:t>,</w:t>
      </w:r>
      <w:r w:rsidR="00A23336" w:rsidRPr="0064204D">
        <w:t xml:space="preserve"> </w:t>
      </w:r>
      <w:r w:rsidR="009559AB" w:rsidRPr="0064204D">
        <w:t xml:space="preserve">na wniosek </w:t>
      </w:r>
      <w:r w:rsidR="00417E96" w:rsidRPr="0064204D">
        <w:t>General</w:t>
      </w:r>
      <w:r w:rsidR="009559AB" w:rsidRPr="0064204D">
        <w:t xml:space="preserve">nego </w:t>
      </w:r>
      <w:r w:rsidR="00417E96" w:rsidRPr="0064204D">
        <w:t xml:space="preserve">Wykonawcy </w:t>
      </w:r>
      <w:r w:rsidR="00A87646" w:rsidRPr="0064204D">
        <w:t xml:space="preserve">zawierający </w:t>
      </w:r>
      <w:r w:rsidR="006120A0" w:rsidRPr="0064204D">
        <w:t xml:space="preserve">propozycję oraz </w:t>
      </w:r>
      <w:r w:rsidR="00A87646" w:rsidRPr="0064204D">
        <w:t>uzasadnienie</w:t>
      </w:r>
      <w:r w:rsidR="004C66BD" w:rsidRPr="0064204D">
        <w:t xml:space="preserve"> wydłużeni</w:t>
      </w:r>
      <w:r w:rsidR="006120A0" w:rsidRPr="0064204D">
        <w:t>a</w:t>
      </w:r>
      <w:r w:rsidR="00A5290B" w:rsidRPr="0064204D">
        <w:t xml:space="preserve"> ww. terminu, </w:t>
      </w:r>
      <w:r w:rsidR="006120A0" w:rsidRPr="0064204D">
        <w:t xml:space="preserve">Inwestor wyznaczy </w:t>
      </w:r>
      <w:r w:rsidR="00D972D4" w:rsidRPr="0064204D">
        <w:t xml:space="preserve">Generalnemu Wykonawcy </w:t>
      </w:r>
      <w:r w:rsidR="006120A0" w:rsidRPr="0064204D">
        <w:t>odpowiednio dłuższy termin</w:t>
      </w:r>
      <w:r w:rsidR="00962011" w:rsidRPr="0064204D">
        <w:t xml:space="preserve"> na usunięcie </w:t>
      </w:r>
      <w:r w:rsidR="00E64E72" w:rsidRPr="0064204D">
        <w:t>wad</w:t>
      </w:r>
      <w:r w:rsidR="00437D51" w:rsidRPr="0064204D">
        <w:t xml:space="preserve">, po bezskutecznym upływie którego będzie uprawniony do </w:t>
      </w:r>
      <w:r w:rsidR="00650466" w:rsidRPr="0064204D">
        <w:t>skorzystania z uprawnienia</w:t>
      </w:r>
      <w:r w:rsidR="0032299B" w:rsidRPr="0064204D">
        <w:t xml:space="preserve">, o którym mowa w niniejszym punkcie. </w:t>
      </w:r>
    </w:p>
    <w:p w14:paraId="1CDA1691" w14:textId="77777777" w:rsidR="000502FB" w:rsidRPr="0064204D" w:rsidRDefault="000502FB" w:rsidP="006560A2">
      <w:pPr>
        <w:pStyle w:val="JDPTekstpodstawowypoHeading1"/>
        <w:rPr>
          <w:rFonts w:eastAsia="Times New Roman" w:cs="Arial"/>
          <w:color w:val="000000"/>
        </w:rPr>
      </w:pPr>
      <w:r w:rsidRPr="0064204D">
        <w:rPr>
          <w:rFonts w:eastAsia="Times New Roman" w:cs="Arial"/>
          <w:color w:val="000000"/>
        </w:rPr>
        <w:t>Odbiór Ostateczny:</w:t>
      </w:r>
    </w:p>
    <w:p w14:paraId="75A077B0" w14:textId="0C9B7A5B" w:rsidR="000502FB" w:rsidRPr="0064204D" w:rsidRDefault="000502FB" w:rsidP="002325B7">
      <w:pPr>
        <w:pStyle w:val="JDPTekstpodstawowypoHeading1"/>
        <w:numPr>
          <w:ilvl w:val="2"/>
          <w:numId w:val="12"/>
        </w:numPr>
        <w:tabs>
          <w:tab w:val="clear" w:pos="1986"/>
          <w:tab w:val="num" w:pos="1701"/>
        </w:tabs>
        <w:ind w:left="1701" w:hanging="992"/>
        <w:rPr>
          <w:rFonts w:eastAsia="Times New Roman" w:cs="Arial"/>
          <w:color w:val="000000"/>
        </w:rPr>
      </w:pPr>
      <w:r w:rsidRPr="0064204D">
        <w:rPr>
          <w:rFonts w:eastAsia="Times New Roman" w:cs="Arial"/>
          <w:color w:val="000000"/>
        </w:rPr>
        <w:t xml:space="preserve">Odbiór Ostateczny Inwestycji odbędzie się najpóźniej w ostatnim dniu gwarancji określonej w </w:t>
      </w:r>
      <w:r w:rsidR="007E4A30" w:rsidRPr="0064204D">
        <w:rPr>
          <w:rFonts w:eastAsia="Times New Roman" w:cs="Arial"/>
          <w:color w:val="000000"/>
        </w:rPr>
        <w:t xml:space="preserve">punkcie </w:t>
      </w:r>
      <w:r w:rsidRPr="0064204D">
        <w:rPr>
          <w:rFonts w:eastAsia="Times New Roman" w:cs="Arial"/>
          <w:color w:val="000000"/>
        </w:rPr>
        <w:t>15.3.</w:t>
      </w:r>
      <w:r w:rsidR="00CE6A09" w:rsidRPr="0064204D">
        <w:rPr>
          <w:rFonts w:eastAsia="Times New Roman" w:cs="Arial"/>
          <w:color w:val="000000"/>
        </w:rPr>
        <w:t xml:space="preserve">1 </w:t>
      </w:r>
      <w:r w:rsidRPr="0064204D">
        <w:rPr>
          <w:rFonts w:eastAsia="Times New Roman" w:cs="Arial"/>
          <w:color w:val="000000"/>
        </w:rPr>
        <w:t>Umowy.</w:t>
      </w:r>
    </w:p>
    <w:p w14:paraId="281C91ED" w14:textId="77777777" w:rsidR="000502FB" w:rsidRPr="0064204D" w:rsidRDefault="000502FB" w:rsidP="002325B7">
      <w:pPr>
        <w:pStyle w:val="JDPTekstpodstawowypoHeading1"/>
        <w:numPr>
          <w:ilvl w:val="2"/>
          <w:numId w:val="12"/>
        </w:numPr>
        <w:tabs>
          <w:tab w:val="clear" w:pos="1986"/>
          <w:tab w:val="num" w:pos="1701"/>
        </w:tabs>
        <w:ind w:left="1701" w:hanging="992"/>
        <w:rPr>
          <w:rFonts w:eastAsia="Times New Roman" w:cs="Arial"/>
          <w:color w:val="000000"/>
        </w:rPr>
      </w:pPr>
      <w:r w:rsidRPr="0064204D">
        <w:rPr>
          <w:rFonts w:eastAsia="Times New Roman" w:cs="Arial"/>
          <w:color w:val="000000"/>
        </w:rPr>
        <w:t xml:space="preserve">Czynności Odbioru Ostatecznego dokonuje Komisja Odbiorowa przy udziale </w:t>
      </w:r>
      <w:r w:rsidR="00084288" w:rsidRPr="0064204D">
        <w:rPr>
          <w:rFonts w:eastAsia="Times New Roman" w:cs="Arial"/>
          <w:color w:val="000000"/>
        </w:rPr>
        <w:t>P</w:t>
      </w:r>
      <w:r w:rsidRPr="0064204D">
        <w:rPr>
          <w:rFonts w:eastAsia="Times New Roman" w:cs="Arial"/>
          <w:color w:val="000000"/>
        </w:rPr>
        <w:t>rzedstawicieli Inwestora i Generalnego Wykonawcy.</w:t>
      </w:r>
    </w:p>
    <w:p w14:paraId="6B16F5A8" w14:textId="5356B637" w:rsidR="000502FB" w:rsidRPr="0064204D" w:rsidRDefault="000502FB" w:rsidP="002325B7">
      <w:pPr>
        <w:pStyle w:val="JDPTekstpodstawowypoHeading1"/>
        <w:numPr>
          <w:ilvl w:val="2"/>
          <w:numId w:val="12"/>
        </w:numPr>
        <w:tabs>
          <w:tab w:val="clear" w:pos="1986"/>
          <w:tab w:val="num" w:pos="1701"/>
        </w:tabs>
        <w:ind w:left="1701" w:hanging="992"/>
        <w:rPr>
          <w:rFonts w:eastAsia="Times New Roman" w:cs="Arial"/>
          <w:color w:val="000000"/>
        </w:rPr>
      </w:pPr>
      <w:r w:rsidRPr="0064204D">
        <w:rPr>
          <w:rFonts w:eastAsia="Times New Roman" w:cs="Arial"/>
          <w:color w:val="000000"/>
        </w:rPr>
        <w:t>Generalny Wykonawca zobowiązany jest najpóźniej na 1 (jeden) miesiąc przed upływem okresu gwarancji i rękojmi zawiadomić Inwestora o gotowości do Odbioru Ostatecznego. Komisja Odbiorowa dokona przeglądu Inwestycji w terminie wskazanym przez Inwestora</w:t>
      </w:r>
      <w:r w:rsidR="00084288" w:rsidRPr="0064204D">
        <w:rPr>
          <w:rFonts w:eastAsia="Times New Roman" w:cs="Arial"/>
          <w:color w:val="000000"/>
        </w:rPr>
        <w:t>,</w:t>
      </w:r>
      <w:r w:rsidRPr="0064204D">
        <w:rPr>
          <w:rFonts w:eastAsia="Times New Roman" w:cs="Arial"/>
          <w:color w:val="000000"/>
        </w:rPr>
        <w:t xml:space="preserve"> z uwzględnieniem </w:t>
      </w:r>
      <w:r w:rsidR="00D9096D" w:rsidRPr="0064204D">
        <w:rPr>
          <w:rFonts w:eastAsia="Times New Roman" w:cs="Arial"/>
          <w:color w:val="000000"/>
        </w:rPr>
        <w:t>punkt</w:t>
      </w:r>
      <w:r w:rsidR="00B13924" w:rsidRPr="0064204D">
        <w:rPr>
          <w:rFonts w:eastAsia="Times New Roman" w:cs="Arial"/>
          <w:color w:val="000000"/>
        </w:rPr>
        <w:t>u</w:t>
      </w:r>
      <w:r w:rsidR="00D9096D" w:rsidRPr="0064204D">
        <w:rPr>
          <w:rFonts w:eastAsia="Times New Roman" w:cs="Arial"/>
          <w:color w:val="000000"/>
        </w:rPr>
        <w:t xml:space="preserve"> </w:t>
      </w:r>
      <w:r w:rsidRPr="0064204D">
        <w:rPr>
          <w:rFonts w:eastAsia="Times New Roman" w:cs="Arial"/>
          <w:color w:val="000000"/>
        </w:rPr>
        <w:t>9.</w:t>
      </w:r>
      <w:r w:rsidR="00B13924" w:rsidRPr="0064204D">
        <w:rPr>
          <w:rFonts w:eastAsia="Times New Roman" w:cs="Arial"/>
          <w:color w:val="000000"/>
        </w:rPr>
        <w:t>21</w:t>
      </w:r>
      <w:r w:rsidRPr="0064204D">
        <w:rPr>
          <w:rFonts w:eastAsia="Times New Roman" w:cs="Arial"/>
          <w:color w:val="000000"/>
        </w:rPr>
        <w:t>.1.</w:t>
      </w:r>
    </w:p>
    <w:p w14:paraId="6ADB0F96" w14:textId="764572AC" w:rsidR="00AF3FC0" w:rsidRPr="0064204D" w:rsidRDefault="000502FB" w:rsidP="002325B7">
      <w:pPr>
        <w:pStyle w:val="JDPTekstpodstawowypoHeading1"/>
        <w:numPr>
          <w:ilvl w:val="2"/>
          <w:numId w:val="12"/>
        </w:numPr>
        <w:tabs>
          <w:tab w:val="clear" w:pos="1986"/>
          <w:tab w:val="num" w:pos="1701"/>
        </w:tabs>
        <w:ind w:left="1701" w:hanging="992"/>
        <w:rPr>
          <w:rFonts w:eastAsia="Times New Roman" w:cs="Arial"/>
          <w:color w:val="000000"/>
        </w:rPr>
      </w:pPr>
      <w:r w:rsidRPr="0064204D">
        <w:rPr>
          <w:rFonts w:eastAsia="Times New Roman" w:cs="Arial"/>
          <w:color w:val="000000"/>
          <w:spacing w:val="-2"/>
        </w:rPr>
        <w:t xml:space="preserve">W przypadku stwierdzenia wad nadających się do usunięcia, Protokół Odbioru Ostatecznego będzie zawierał wynik dokonanego sprawdzenia, listę wad objętych gwarancją </w:t>
      </w:r>
      <w:r w:rsidR="00D9096D" w:rsidRPr="0064204D">
        <w:rPr>
          <w:rFonts w:eastAsia="Times New Roman" w:cs="Arial"/>
          <w:color w:val="000000"/>
          <w:spacing w:val="-2"/>
        </w:rPr>
        <w:t>lub</w:t>
      </w:r>
      <w:r w:rsidRPr="0064204D">
        <w:rPr>
          <w:rFonts w:eastAsia="Times New Roman" w:cs="Arial"/>
          <w:color w:val="000000"/>
          <w:spacing w:val="-2"/>
        </w:rPr>
        <w:t xml:space="preserve"> rękojmią oraz </w:t>
      </w:r>
      <w:r w:rsidR="00116298" w:rsidRPr="0064204D">
        <w:rPr>
          <w:rFonts w:eastAsia="Times New Roman" w:cs="Arial"/>
          <w:color w:val="000000"/>
          <w:spacing w:val="-2"/>
        </w:rPr>
        <w:t xml:space="preserve">uzgodniony z </w:t>
      </w:r>
      <w:r w:rsidRPr="0064204D">
        <w:rPr>
          <w:rFonts w:eastAsia="Times New Roman" w:cs="Arial"/>
          <w:color w:val="000000"/>
          <w:spacing w:val="-2"/>
        </w:rPr>
        <w:t>Generaln</w:t>
      </w:r>
      <w:r w:rsidR="00116298" w:rsidRPr="0064204D">
        <w:rPr>
          <w:rFonts w:eastAsia="Times New Roman" w:cs="Arial"/>
          <w:color w:val="000000"/>
          <w:spacing w:val="-2"/>
        </w:rPr>
        <w:t>ym</w:t>
      </w:r>
      <w:r w:rsidRPr="0064204D">
        <w:rPr>
          <w:rFonts w:eastAsia="Times New Roman" w:cs="Arial"/>
          <w:color w:val="000000"/>
          <w:spacing w:val="-2"/>
        </w:rPr>
        <w:t xml:space="preserve"> Wykonawc</w:t>
      </w:r>
      <w:r w:rsidR="00116298" w:rsidRPr="0064204D">
        <w:rPr>
          <w:rFonts w:eastAsia="Times New Roman" w:cs="Arial"/>
          <w:color w:val="000000"/>
          <w:spacing w:val="-2"/>
        </w:rPr>
        <w:t>ą</w:t>
      </w:r>
      <w:r w:rsidRPr="0064204D">
        <w:rPr>
          <w:rFonts w:eastAsia="Times New Roman" w:cs="Arial"/>
          <w:color w:val="000000"/>
          <w:spacing w:val="-2"/>
        </w:rPr>
        <w:t xml:space="preserve"> ostatecz</w:t>
      </w:r>
      <w:r w:rsidR="006560A2" w:rsidRPr="0064204D">
        <w:rPr>
          <w:rFonts w:eastAsia="Times New Roman" w:cs="Arial"/>
          <w:color w:val="000000"/>
          <w:spacing w:val="-2"/>
        </w:rPr>
        <w:t xml:space="preserve">ny termin ich usunięcia. Odbiór </w:t>
      </w:r>
      <w:r w:rsidRPr="0064204D">
        <w:rPr>
          <w:rFonts w:eastAsia="Times New Roman" w:cs="Arial"/>
          <w:color w:val="000000"/>
        </w:rPr>
        <w:t>Ostateczny jest dokonany z chwilą potwierdzonego w Protokole Odbioru Ostatecznego usunięcia wad, zgodnie z wykazem i terminem określonym w zdaniu poprzedzającym.</w:t>
      </w:r>
    </w:p>
    <w:p w14:paraId="70F1DA83" w14:textId="094D5676" w:rsidR="000502FB" w:rsidRPr="0064204D" w:rsidRDefault="00AE465C" w:rsidP="002325B7">
      <w:pPr>
        <w:pStyle w:val="JDPTekstpodstawowypoHeading1"/>
        <w:numPr>
          <w:ilvl w:val="2"/>
          <w:numId w:val="12"/>
        </w:numPr>
        <w:tabs>
          <w:tab w:val="clear" w:pos="1986"/>
          <w:tab w:val="num" w:pos="1701"/>
        </w:tabs>
        <w:ind w:left="1701" w:hanging="992"/>
        <w:rPr>
          <w:rFonts w:eastAsia="Times New Roman" w:cs="Arial"/>
          <w:color w:val="000000"/>
          <w:spacing w:val="-2"/>
        </w:rPr>
      </w:pPr>
      <w:r w:rsidRPr="0064204D">
        <w:rPr>
          <w:rFonts w:eastAsia="Times New Roman" w:cs="Arial"/>
          <w:color w:val="000000"/>
        </w:rPr>
        <w:t>W przypadku nieusunięcia wad w terminie określonym w Protokole Odbioru Ostatecznego stos</w:t>
      </w:r>
      <w:r w:rsidR="0000531F" w:rsidRPr="0064204D">
        <w:rPr>
          <w:rFonts w:eastAsia="Times New Roman" w:cs="Arial"/>
          <w:color w:val="000000"/>
        </w:rPr>
        <w:t>uje się postanowienia punktu 9.20</w:t>
      </w:r>
      <w:r w:rsidRPr="0064204D">
        <w:rPr>
          <w:rFonts w:eastAsia="Times New Roman" w:cs="Arial"/>
          <w:color w:val="000000"/>
        </w:rPr>
        <w:t xml:space="preserve"> Umowy.</w:t>
      </w:r>
    </w:p>
    <w:p w14:paraId="0958B886" w14:textId="77777777" w:rsidR="000502FB" w:rsidRPr="0064204D" w:rsidRDefault="000502FB" w:rsidP="006560A2">
      <w:pPr>
        <w:pStyle w:val="JDPHeading1"/>
      </w:pPr>
      <w:r w:rsidRPr="0064204D">
        <w:t>Wynagrodzenie</w:t>
      </w:r>
    </w:p>
    <w:p w14:paraId="0B0B2151" w14:textId="40E825D2" w:rsidR="00E56F10" w:rsidRPr="0064204D" w:rsidRDefault="000502FB" w:rsidP="006560A2">
      <w:pPr>
        <w:pStyle w:val="JDPTekstpodstawowypoHeading1"/>
      </w:pPr>
      <w:r w:rsidRPr="0064204D">
        <w:lastRenderedPageBreak/>
        <w:t>Generalnemu Wykonawcy przysługuje</w:t>
      </w:r>
      <w:r w:rsidR="00BF233B" w:rsidRPr="0064204D">
        <w:t>:</w:t>
      </w:r>
    </w:p>
    <w:p w14:paraId="11853805" w14:textId="030EDC3D" w:rsidR="00BF233B" w:rsidRPr="0064204D" w:rsidRDefault="006E66C9" w:rsidP="00BF233B">
      <w:pPr>
        <w:pStyle w:val="JDPTekstpodstawowypoHeading1"/>
        <w:numPr>
          <w:ilvl w:val="2"/>
          <w:numId w:val="28"/>
        </w:numPr>
        <w:rPr>
          <w:b/>
          <w:bCs/>
        </w:rPr>
      </w:pPr>
      <w:r w:rsidRPr="0064204D">
        <w:t xml:space="preserve">z tytułu </w:t>
      </w:r>
      <w:r w:rsidR="003B4535" w:rsidRPr="0064204D">
        <w:t xml:space="preserve">prawidłowego i kompletnego </w:t>
      </w:r>
      <w:r w:rsidRPr="0064204D">
        <w:t xml:space="preserve">wykonania </w:t>
      </w:r>
      <w:r w:rsidR="00A81797" w:rsidRPr="0064204D">
        <w:t xml:space="preserve">na warunkach określonych w Umowie </w:t>
      </w:r>
      <w:r w:rsidRPr="0064204D">
        <w:t>fundamentów pod Technologię wynagrodzenie p</w:t>
      </w:r>
      <w:r w:rsidR="00BF233B" w:rsidRPr="0064204D">
        <w:t xml:space="preserve">owykonawcze obmiarowe </w:t>
      </w:r>
      <w:r w:rsidR="00961C5E" w:rsidRPr="0064204D">
        <w:t xml:space="preserve">zgodnie z ofertą Wykonawcy wybraną w postępowaniu, </w:t>
      </w:r>
      <w:r w:rsidR="00961C5E" w:rsidRPr="0064204D">
        <w:tab/>
        <w:t>tj. ustalone w oparciu o ryczałtowe ceny jednostkowe zawarte ofercie Generalnego Wykonawcy stanowiącej załącznik A do Umowy</w:t>
      </w:r>
      <w:r w:rsidR="00FF6538" w:rsidRPr="0064204D">
        <w:t xml:space="preserve">. Strony ustalają </w:t>
      </w:r>
      <w:r w:rsidR="00785B36" w:rsidRPr="0064204D">
        <w:rPr>
          <w:b/>
          <w:bCs/>
        </w:rPr>
        <w:t>szacunkowe</w:t>
      </w:r>
      <w:r w:rsidR="00785B36" w:rsidRPr="0064204D">
        <w:t xml:space="preserve"> </w:t>
      </w:r>
      <w:r w:rsidR="00FF6538" w:rsidRPr="0064204D">
        <w:rPr>
          <w:b/>
          <w:bCs/>
        </w:rPr>
        <w:t>wynagrodzenie obmiarowe powykonawcze</w:t>
      </w:r>
      <w:r w:rsidR="00FF6538" w:rsidRPr="0064204D">
        <w:t xml:space="preserve"> </w:t>
      </w:r>
      <w:r w:rsidR="00E00690" w:rsidRPr="0064204D">
        <w:rPr>
          <w:b/>
          <w:bCs/>
        </w:rPr>
        <w:t>wynoszące do</w:t>
      </w:r>
      <w:r w:rsidR="00FF6538" w:rsidRPr="0064204D">
        <w:rPr>
          <w:b/>
          <w:bCs/>
        </w:rPr>
        <w:t xml:space="preserve"> [●] zł netto (słownie złotych: [●] netto)</w:t>
      </w:r>
      <w:r w:rsidR="00FF6538" w:rsidRPr="0064204D">
        <w:t>;</w:t>
      </w:r>
    </w:p>
    <w:p w14:paraId="7191C596" w14:textId="5D1D0F20" w:rsidR="00FF6538" w:rsidRPr="0064204D" w:rsidRDefault="00515D87" w:rsidP="00BF233B">
      <w:pPr>
        <w:pStyle w:val="JDPTekstpodstawowypoHeading1"/>
        <w:numPr>
          <w:ilvl w:val="2"/>
          <w:numId w:val="28"/>
        </w:numPr>
        <w:rPr>
          <w:b/>
          <w:bCs/>
        </w:rPr>
      </w:pPr>
      <w:r w:rsidRPr="0064204D">
        <w:t xml:space="preserve">z tytułu </w:t>
      </w:r>
      <w:r w:rsidR="00A81797" w:rsidRPr="0064204D">
        <w:t xml:space="preserve">prawidłowego i kompletnego </w:t>
      </w:r>
      <w:r w:rsidRPr="0064204D">
        <w:t xml:space="preserve">wykonania </w:t>
      </w:r>
      <w:r w:rsidR="00A81797" w:rsidRPr="0064204D">
        <w:t xml:space="preserve">na warunkach określonych w Umowie </w:t>
      </w:r>
      <w:r w:rsidRPr="0064204D">
        <w:t xml:space="preserve">wszelkich pozostałych robót stanowiących Przedmiot Umowy </w:t>
      </w:r>
      <w:r w:rsidR="00A70D7D" w:rsidRPr="0064204D">
        <w:rPr>
          <w:b/>
          <w:bCs/>
        </w:rPr>
        <w:t xml:space="preserve">wynagrodzenie ryczałtowe </w:t>
      </w:r>
      <w:r w:rsidR="00860EFE" w:rsidRPr="0064204D">
        <w:rPr>
          <w:b/>
          <w:bCs/>
        </w:rPr>
        <w:t>w wysokości [</w:t>
      </w:r>
      <w:r w:rsidR="00860EFE" w:rsidRPr="0064204D">
        <w:rPr>
          <w:rFonts w:cs="Arial"/>
          <w:b/>
          <w:bCs/>
        </w:rPr>
        <w:t>●</w:t>
      </w:r>
      <w:r w:rsidR="00860EFE" w:rsidRPr="0064204D">
        <w:rPr>
          <w:b/>
          <w:bCs/>
        </w:rPr>
        <w:t>] (słownie złotych: [</w:t>
      </w:r>
      <w:r w:rsidR="00860EFE" w:rsidRPr="0064204D">
        <w:rPr>
          <w:rFonts w:cs="Arial"/>
          <w:b/>
          <w:bCs/>
        </w:rPr>
        <w:t>●</w:t>
      </w:r>
      <w:r w:rsidR="00860EFE" w:rsidRPr="0064204D">
        <w:rPr>
          <w:b/>
          <w:bCs/>
        </w:rPr>
        <w:t>]</w:t>
      </w:r>
      <w:r w:rsidR="002254F0" w:rsidRPr="0064204D">
        <w:rPr>
          <w:b/>
          <w:bCs/>
        </w:rPr>
        <w:t xml:space="preserve"> netto</w:t>
      </w:r>
      <w:r w:rsidR="00860EFE" w:rsidRPr="0064204D">
        <w:rPr>
          <w:b/>
          <w:bCs/>
        </w:rPr>
        <w:t>)</w:t>
      </w:r>
      <w:r w:rsidR="00715085" w:rsidRPr="0064204D">
        <w:rPr>
          <w:b/>
          <w:bCs/>
        </w:rPr>
        <w:t>;</w:t>
      </w:r>
    </w:p>
    <w:p w14:paraId="63472FC7" w14:textId="22C179A5" w:rsidR="002346C2" w:rsidRPr="0064204D" w:rsidRDefault="002346C2" w:rsidP="00AC61E5">
      <w:pPr>
        <w:pStyle w:val="JDPTekstpodstawowypoHeading1"/>
        <w:numPr>
          <w:ilvl w:val="0"/>
          <w:numId w:val="0"/>
        </w:numPr>
        <w:ind w:left="1986"/>
        <w:rPr>
          <w:b/>
          <w:bCs/>
        </w:rPr>
      </w:pPr>
      <w:r w:rsidRPr="0064204D">
        <w:t xml:space="preserve">przy czym </w:t>
      </w:r>
      <w:r w:rsidR="0002712D" w:rsidRPr="0064204D">
        <w:t xml:space="preserve">wynagrodzenie określone w punktach 10.1.1. i 10.1.2. powyżej </w:t>
      </w:r>
      <w:r w:rsidR="00FE27EF" w:rsidRPr="0064204D">
        <w:t>jest określane w niniejszej Umowie łącznie jako „</w:t>
      </w:r>
      <w:r w:rsidR="00FE27EF" w:rsidRPr="0064204D">
        <w:rPr>
          <w:b/>
          <w:bCs/>
        </w:rPr>
        <w:t>Wynagrodzenie</w:t>
      </w:r>
      <w:r w:rsidR="00FE27EF" w:rsidRPr="0064204D">
        <w:t>”</w:t>
      </w:r>
      <w:r w:rsidR="00182AA0" w:rsidRPr="0064204D">
        <w:t>;</w:t>
      </w:r>
    </w:p>
    <w:p w14:paraId="534A7A91" w14:textId="32B275BF" w:rsidR="002254F0" w:rsidRPr="0064204D" w:rsidRDefault="0056351A" w:rsidP="006560A2">
      <w:pPr>
        <w:pStyle w:val="JDPTekstpodstawowypoHeading1"/>
      </w:pPr>
      <w:r w:rsidRPr="0064204D">
        <w:t xml:space="preserve">Do </w:t>
      </w:r>
      <w:r w:rsidR="003F222D" w:rsidRPr="0064204D">
        <w:t>kwot wskazanych</w:t>
      </w:r>
      <w:r w:rsidRPr="0064204D">
        <w:t xml:space="preserve"> w punktach 10.1.1 – 10.1.</w:t>
      </w:r>
      <w:r w:rsidR="00C4681A" w:rsidRPr="0064204D">
        <w:t xml:space="preserve">2 </w:t>
      </w:r>
      <w:r w:rsidRPr="0064204D">
        <w:t xml:space="preserve">powyżej </w:t>
      </w:r>
      <w:r w:rsidR="003F222D" w:rsidRPr="0064204D">
        <w:t>zostanie doliczony podatek od towarów i usług zgodnie z obowiązującymi przepisami.</w:t>
      </w:r>
    </w:p>
    <w:p w14:paraId="3513E27B" w14:textId="3BB45EB6" w:rsidR="00A33599" w:rsidRPr="0064204D" w:rsidRDefault="008D700A" w:rsidP="00A33599">
      <w:pPr>
        <w:pStyle w:val="JDPTekstpodstawowypoHeading1"/>
      </w:pPr>
      <w:r w:rsidRPr="0064204D">
        <w:t xml:space="preserve"> </w:t>
      </w:r>
      <w:r w:rsidR="00DF36A0" w:rsidRPr="0064204D">
        <w:t xml:space="preserve">Wynagrodzenie </w:t>
      </w:r>
      <w:r w:rsidR="007B4A9B" w:rsidRPr="0064204D">
        <w:t>określone w punkcie</w:t>
      </w:r>
      <w:r w:rsidR="006E503E" w:rsidRPr="0064204D">
        <w:t xml:space="preserve"> </w:t>
      </w:r>
      <w:r w:rsidR="007B4A9B" w:rsidRPr="0064204D">
        <w:t xml:space="preserve">10.1.1. powyżej </w:t>
      </w:r>
      <w:r w:rsidR="00DF36A0" w:rsidRPr="0064204D">
        <w:t>przysługuje Generalnemu Wykonawcy za faktycznie wykonane ilości robót i zostanie określone w oparciu o obmiar powykonawczy zweryfikowany i potwierdzony przez Inżyniera Kontraktu</w:t>
      </w:r>
      <w:r w:rsidR="00CD599F" w:rsidRPr="0064204D">
        <w:t xml:space="preserve"> do wysokości określonej w punkcie 10.</w:t>
      </w:r>
      <w:r w:rsidR="007B4A9B" w:rsidRPr="0064204D">
        <w:t>1.1</w:t>
      </w:r>
      <w:r w:rsidR="00D758F3" w:rsidRPr="0064204D">
        <w:t>.</w:t>
      </w:r>
      <w:r w:rsidR="00CD599F" w:rsidRPr="0064204D">
        <w:t xml:space="preserve"> powyżej. W przypadku, gdy </w:t>
      </w:r>
      <w:r w:rsidR="005B1C2D" w:rsidRPr="0064204D">
        <w:t xml:space="preserve">wysokość </w:t>
      </w:r>
      <w:r w:rsidR="005E342C" w:rsidRPr="0064204D">
        <w:t>wynagrodzeni</w:t>
      </w:r>
      <w:r w:rsidR="005B1C2D" w:rsidRPr="0064204D">
        <w:t>a</w:t>
      </w:r>
      <w:r w:rsidR="005E342C" w:rsidRPr="0064204D">
        <w:t xml:space="preserve"> </w:t>
      </w:r>
      <w:r w:rsidR="0012728A" w:rsidRPr="0064204D">
        <w:t>określone</w:t>
      </w:r>
      <w:r w:rsidR="005B1C2D" w:rsidRPr="0064204D">
        <w:t>go</w:t>
      </w:r>
      <w:r w:rsidR="0012728A" w:rsidRPr="0064204D">
        <w:t xml:space="preserve"> w oparciu obmiar powyko</w:t>
      </w:r>
      <w:r w:rsidR="00D81B73" w:rsidRPr="0064204D">
        <w:t>nawczy będzie wy</w:t>
      </w:r>
      <w:r w:rsidR="005B1C2D" w:rsidRPr="0064204D">
        <w:t>ższa niż wysokość określona w</w:t>
      </w:r>
      <w:r w:rsidR="006E503E" w:rsidRPr="0064204D">
        <w:t xml:space="preserve"> </w:t>
      </w:r>
      <w:r w:rsidR="005B1C2D" w:rsidRPr="0064204D">
        <w:t>punkcie 10.</w:t>
      </w:r>
      <w:r w:rsidR="00D758F3" w:rsidRPr="0064204D">
        <w:t>1,1.</w:t>
      </w:r>
      <w:r w:rsidR="005B1C2D" w:rsidRPr="0064204D">
        <w:t xml:space="preserve"> powyżej</w:t>
      </w:r>
      <w:r w:rsidR="00CB616F" w:rsidRPr="0064204D">
        <w:t xml:space="preserve"> konieczne jest zawarcie aneksu do Umowy </w:t>
      </w:r>
      <w:r w:rsidR="009F798B" w:rsidRPr="0064204D">
        <w:t>zwiększającego wysokość wynagrodzenia z tytułu wykonania fundamentów pod Technologię.</w:t>
      </w:r>
      <w:r w:rsidR="00B22F2E" w:rsidRPr="0064204D">
        <w:t xml:space="preserve"> Ceny jednostkowe zawarte w ofercie Wykonawcy mają charakter ryczałtowy. Wykonawca oświadcza, że ceny jednostkowe zawarte w ofercie zawierają wszelkie koszty związane z wykonaniem fundamentów pod </w:t>
      </w:r>
      <w:r w:rsidR="00F40CF5" w:rsidRPr="0064204D">
        <w:t>T</w:t>
      </w:r>
      <w:r w:rsidR="00B22F2E" w:rsidRPr="0064204D">
        <w:t>echnologię, w tym wynikające z dokumentacji i wytycznych</w:t>
      </w:r>
      <w:r w:rsidR="006E503E" w:rsidRPr="0064204D">
        <w:t xml:space="preserve"> </w:t>
      </w:r>
      <w:r w:rsidR="00B22F2E" w:rsidRPr="0064204D">
        <w:t>przekazanych Generalnemu Wykonawcy przez Inwestora w trakcie postępowania przetargowego</w:t>
      </w:r>
      <w:r w:rsidR="006E503E" w:rsidRPr="0064204D">
        <w:t xml:space="preserve"> </w:t>
      </w:r>
      <w:r w:rsidR="00B22F2E" w:rsidRPr="0064204D">
        <w:t>oraz koszty wszystkich robót niezbędnych do prawidłowego wykonania fundamentów pod Technologię</w:t>
      </w:r>
      <w:r w:rsidR="00A33599" w:rsidRPr="0064204D">
        <w:t xml:space="preserve">. Wynagrodzenie, o którym mowa w punkcie 10.1.1. powyżej należne jest wyłącznie za faktycznie wykonane roboty. Za roboty nie wykonane, jako zbędne, choć objęte kosztorysem ofertowym wynagrodzenie nie przysługuje z uwagi na powykonawczy charakter wynagrodzenia. </w:t>
      </w:r>
    </w:p>
    <w:p w14:paraId="5A8E4FB8" w14:textId="6059EF56" w:rsidR="00785B36" w:rsidRPr="0064204D" w:rsidRDefault="006E503E" w:rsidP="006E503E">
      <w:pPr>
        <w:pStyle w:val="JDPTekstpodstawowypoHeading1"/>
      </w:pPr>
      <w:r w:rsidRPr="0064204D">
        <w:t xml:space="preserve">W sytuacji, gdy postanowienia niniejszej Umowy odnoszą się do wysokości Wynagrodzenia, w szczególności postanowienia dotyczące ustalenia wysokości kar umownych, zabezpieczenia należytego wykonania oraz innych wartości / kwot, które są ustalane w oparciu o wysokość Wynagrodzenia przyjmuje się, że wartość Wynagrodzenia stanowi sumę szacunkowego wynagrodzenia obmiarowego powykonawczego określonego w punkcie 10.1.1. oraz wynagrodzenia ryczałtowego określonego w punkcie 10.1.2. powyżej. </w:t>
      </w:r>
    </w:p>
    <w:p w14:paraId="704905ED" w14:textId="035BF941" w:rsidR="000502FB" w:rsidRPr="0064204D" w:rsidRDefault="000502FB" w:rsidP="006560A2">
      <w:pPr>
        <w:pStyle w:val="JDPTekstpodstawowypoHeading1"/>
        <w:rPr>
          <w:rFonts w:eastAsia="Times New Roman" w:cs="Arial"/>
          <w:color w:val="000000"/>
        </w:rPr>
      </w:pPr>
      <w:r w:rsidRPr="0064204D">
        <w:rPr>
          <w:rFonts w:eastAsia="Times New Roman" w:cs="Arial"/>
          <w:color w:val="000000"/>
        </w:rPr>
        <w:lastRenderedPageBreak/>
        <w:t xml:space="preserve">Z zastrzeżeniem postanowień </w:t>
      </w:r>
      <w:r w:rsidR="001A2461" w:rsidRPr="0064204D">
        <w:rPr>
          <w:rFonts w:eastAsia="Times New Roman" w:cs="Arial"/>
          <w:color w:val="000000"/>
        </w:rPr>
        <w:t xml:space="preserve">punktów </w:t>
      </w:r>
      <w:r w:rsidR="008D700A" w:rsidRPr="0064204D">
        <w:rPr>
          <w:rFonts w:eastAsia="Times New Roman" w:cs="Arial"/>
          <w:color w:val="000000"/>
        </w:rPr>
        <w:t>10.</w:t>
      </w:r>
      <w:r w:rsidR="00A33599" w:rsidRPr="0064204D">
        <w:rPr>
          <w:rFonts w:eastAsia="Times New Roman" w:cs="Arial"/>
          <w:color w:val="000000"/>
        </w:rPr>
        <w:t>1.1</w:t>
      </w:r>
      <w:r w:rsidR="001A2461" w:rsidRPr="0064204D">
        <w:rPr>
          <w:rFonts w:eastAsia="Times New Roman" w:cs="Arial"/>
          <w:color w:val="000000"/>
        </w:rPr>
        <w:t xml:space="preserve"> </w:t>
      </w:r>
      <w:r w:rsidR="00182AA0" w:rsidRPr="0064204D">
        <w:rPr>
          <w:rFonts w:eastAsia="Times New Roman" w:cs="Arial"/>
          <w:color w:val="000000"/>
        </w:rPr>
        <w:t>i</w:t>
      </w:r>
      <w:r w:rsidR="001A2461" w:rsidRPr="0064204D">
        <w:rPr>
          <w:rFonts w:eastAsia="Times New Roman" w:cs="Arial"/>
          <w:color w:val="000000"/>
        </w:rPr>
        <w:t xml:space="preserve"> 10.</w:t>
      </w:r>
      <w:r w:rsidR="00182AA0" w:rsidRPr="0064204D">
        <w:rPr>
          <w:rFonts w:eastAsia="Times New Roman" w:cs="Arial"/>
          <w:color w:val="000000"/>
        </w:rPr>
        <w:t>3</w:t>
      </w:r>
      <w:r w:rsidR="008D700A" w:rsidRPr="0064204D">
        <w:rPr>
          <w:rFonts w:eastAsia="Times New Roman" w:cs="Arial"/>
          <w:color w:val="000000"/>
        </w:rPr>
        <w:t xml:space="preserve"> powyżej </w:t>
      </w:r>
      <w:r w:rsidR="00182AA0" w:rsidRPr="0064204D">
        <w:rPr>
          <w:rFonts w:eastAsia="Times New Roman" w:cs="Arial"/>
          <w:color w:val="000000"/>
        </w:rPr>
        <w:t>o</w:t>
      </w:r>
      <w:r w:rsidR="008D700A" w:rsidRPr="0064204D">
        <w:rPr>
          <w:rFonts w:eastAsia="Times New Roman" w:cs="Arial"/>
          <w:color w:val="000000"/>
        </w:rPr>
        <w:t xml:space="preserve">raz punktu </w:t>
      </w:r>
      <w:r w:rsidRPr="0064204D">
        <w:rPr>
          <w:rFonts w:eastAsia="Times New Roman" w:cs="Arial"/>
          <w:color w:val="000000"/>
        </w:rPr>
        <w:t>10.</w:t>
      </w:r>
      <w:r w:rsidR="00182AA0" w:rsidRPr="0064204D">
        <w:rPr>
          <w:rFonts w:eastAsia="Times New Roman" w:cs="Arial"/>
          <w:color w:val="000000"/>
        </w:rPr>
        <w:t xml:space="preserve">6 </w:t>
      </w:r>
      <w:r w:rsidRPr="0064204D">
        <w:rPr>
          <w:rFonts w:eastAsia="Times New Roman" w:cs="Arial"/>
          <w:color w:val="000000"/>
        </w:rPr>
        <w:t>poniżej</w:t>
      </w:r>
      <w:r w:rsidR="009C5AE4" w:rsidRPr="0064204D">
        <w:rPr>
          <w:rFonts w:eastAsia="Times New Roman" w:cs="Arial"/>
          <w:color w:val="000000"/>
        </w:rPr>
        <w:t>,</w:t>
      </w:r>
      <w:r w:rsidRPr="0064204D">
        <w:rPr>
          <w:rFonts w:eastAsia="Times New Roman" w:cs="Arial"/>
          <w:color w:val="000000"/>
        </w:rPr>
        <w:t xml:space="preserve"> wartość Wynagrodzenia jest niezmienna do końca realizacji Inwestycji i obejmuje wszystkie roboty i prace oraz inne świadczenia objęte Umową i wynikające z treści Harmonogramu</w:t>
      </w:r>
      <w:r w:rsidR="00A42901" w:rsidRPr="0064204D">
        <w:rPr>
          <w:rFonts w:eastAsia="Times New Roman" w:cs="Arial"/>
          <w:color w:val="000000"/>
        </w:rPr>
        <w:t xml:space="preserve">, </w:t>
      </w:r>
      <w:r w:rsidRPr="0064204D">
        <w:rPr>
          <w:rFonts w:eastAsia="Times New Roman" w:cs="Arial"/>
          <w:color w:val="000000"/>
        </w:rPr>
        <w:t xml:space="preserve"> Projektu</w:t>
      </w:r>
      <w:r w:rsidR="007334C1" w:rsidRPr="0064204D">
        <w:rPr>
          <w:rFonts w:eastAsia="Times New Roman" w:cs="Arial"/>
          <w:color w:val="000000"/>
        </w:rPr>
        <w:t>, a także</w:t>
      </w:r>
      <w:r w:rsidR="00A42901" w:rsidRPr="0064204D">
        <w:rPr>
          <w:rFonts w:eastAsia="Times New Roman" w:cs="Arial"/>
          <w:color w:val="000000"/>
        </w:rPr>
        <w:t xml:space="preserve"> Projektu Wykonawczego</w:t>
      </w:r>
      <w:r w:rsidR="004D097C" w:rsidRPr="0064204D">
        <w:rPr>
          <w:rFonts w:eastAsia="Times New Roman" w:cs="Arial"/>
          <w:color w:val="000000"/>
        </w:rPr>
        <w:t xml:space="preserve"> oraz Projektu Warsztatowego</w:t>
      </w:r>
      <w:r w:rsidR="007334C1" w:rsidRPr="0064204D">
        <w:rPr>
          <w:rFonts w:eastAsia="Times New Roman" w:cs="Arial"/>
          <w:color w:val="000000"/>
        </w:rPr>
        <w:t xml:space="preserve"> sporządzonych zgodnie z Umową</w:t>
      </w:r>
      <w:r w:rsidRPr="0064204D">
        <w:rPr>
          <w:rFonts w:eastAsia="Times New Roman" w:cs="Arial"/>
          <w:color w:val="000000"/>
        </w:rPr>
        <w:t>, w tym wynagrodzenie za</w:t>
      </w:r>
      <w:r w:rsidR="003070CA" w:rsidRPr="0064204D">
        <w:rPr>
          <w:rFonts w:eastAsia="Times New Roman" w:cs="Arial"/>
          <w:color w:val="000000"/>
        </w:rPr>
        <w:t xml:space="preserve"> sporządzenie Projektu Wykonawczego</w:t>
      </w:r>
      <w:r w:rsidR="004D097C" w:rsidRPr="0064204D">
        <w:rPr>
          <w:rFonts w:eastAsia="Times New Roman" w:cs="Arial"/>
          <w:color w:val="000000"/>
        </w:rPr>
        <w:t xml:space="preserve"> oraz Projektu Warsztatowego</w:t>
      </w:r>
      <w:r w:rsidR="00093B21" w:rsidRPr="0064204D">
        <w:rPr>
          <w:rFonts w:eastAsia="Times New Roman" w:cs="Arial"/>
          <w:color w:val="000000"/>
        </w:rPr>
        <w:t>,</w:t>
      </w:r>
      <w:r w:rsidRPr="0064204D">
        <w:rPr>
          <w:rFonts w:eastAsia="Times New Roman" w:cs="Arial"/>
          <w:color w:val="000000"/>
        </w:rPr>
        <w:t xml:space="preserve"> kompleksowe wykonani</w:t>
      </w:r>
      <w:r w:rsidR="009C5AE4" w:rsidRPr="0064204D">
        <w:rPr>
          <w:rFonts w:eastAsia="Times New Roman" w:cs="Arial"/>
          <w:color w:val="000000"/>
        </w:rPr>
        <w:t>e</w:t>
      </w:r>
      <w:r w:rsidRPr="0064204D">
        <w:rPr>
          <w:rFonts w:eastAsia="Times New Roman" w:cs="Arial"/>
          <w:color w:val="000000"/>
        </w:rPr>
        <w:t xml:space="preserve"> Inwestycji, sporządzenie lub uzyskanie wymaganych dokumentów oraz sporządzenie i złożenie odpowiednich wniosków do organów administracyjnych.</w:t>
      </w:r>
    </w:p>
    <w:p w14:paraId="3C7556A6" w14:textId="77777777" w:rsidR="000502FB" w:rsidRPr="0064204D" w:rsidRDefault="000502FB" w:rsidP="006560A2">
      <w:pPr>
        <w:pStyle w:val="JDPTekstpodstawowypoHeading1"/>
        <w:rPr>
          <w:rFonts w:eastAsia="Times New Roman" w:cs="Arial"/>
          <w:color w:val="000000"/>
        </w:rPr>
      </w:pPr>
      <w:r w:rsidRPr="0064204D">
        <w:rPr>
          <w:rFonts w:eastAsia="Times New Roman" w:cs="Arial"/>
          <w:color w:val="000000"/>
        </w:rPr>
        <w:t>Wynagrodzenie może zostać odpowiednio zwiększone lub zmniejszone jedynie w następujących przypadkach:</w:t>
      </w:r>
    </w:p>
    <w:p w14:paraId="7C89FA63" w14:textId="03BC4ABA" w:rsidR="000502FB" w:rsidRPr="0064204D" w:rsidRDefault="000502FB" w:rsidP="002325B7">
      <w:pPr>
        <w:pStyle w:val="JDPTekstpodstawowypoHeading1"/>
        <w:numPr>
          <w:ilvl w:val="2"/>
          <w:numId w:val="12"/>
        </w:numPr>
        <w:tabs>
          <w:tab w:val="clear" w:pos="1986"/>
          <w:tab w:val="num" w:pos="1701"/>
        </w:tabs>
        <w:ind w:left="1701" w:hanging="992"/>
      </w:pPr>
      <w:r w:rsidRPr="0064204D">
        <w:t xml:space="preserve">w przypadku zmian wskazanych w </w:t>
      </w:r>
      <w:r w:rsidR="009C5AE4" w:rsidRPr="0064204D">
        <w:t xml:space="preserve">punkcie </w:t>
      </w:r>
      <w:r w:rsidRPr="0064204D">
        <w:t>3 Umowy, gdy wpływa</w:t>
      </w:r>
      <w:r w:rsidR="009C5AE4" w:rsidRPr="0064204D">
        <w:t>ją one</w:t>
      </w:r>
      <w:r w:rsidRPr="0064204D">
        <w:t xml:space="preserve"> na koszty realizacji Inwestycji</w:t>
      </w:r>
      <w:r w:rsidR="00FB0DDA" w:rsidRPr="0064204D">
        <w:t xml:space="preserve"> (z uwzględnieniem </w:t>
      </w:r>
      <w:r w:rsidR="00B83D82" w:rsidRPr="0064204D">
        <w:t xml:space="preserve">punktu </w:t>
      </w:r>
      <w:r w:rsidR="00FB0DDA" w:rsidRPr="0064204D">
        <w:t>1.8 Umowy)</w:t>
      </w:r>
      <w:r w:rsidRPr="0064204D">
        <w:t>,</w:t>
      </w:r>
    </w:p>
    <w:p w14:paraId="5457B13C" w14:textId="264FFBB8" w:rsidR="000502FB" w:rsidRPr="0064204D" w:rsidRDefault="00B83D82" w:rsidP="002325B7">
      <w:pPr>
        <w:pStyle w:val="JDPTekstpodstawowypoHeading1"/>
        <w:numPr>
          <w:ilvl w:val="2"/>
          <w:numId w:val="12"/>
        </w:numPr>
        <w:tabs>
          <w:tab w:val="clear" w:pos="1986"/>
          <w:tab w:val="num" w:pos="1701"/>
        </w:tabs>
        <w:ind w:left="1701" w:hanging="992"/>
        <w:rPr>
          <w:spacing w:val="1"/>
        </w:rPr>
      </w:pPr>
      <w:r w:rsidRPr="0064204D">
        <w:rPr>
          <w:spacing w:val="1"/>
        </w:rPr>
        <w:t>W celu uniknięcia wątpliwości Strony potwierdzają, że ewentualne zmiany płcy minimalnej nie stanowią podstawy do zwiększenia lub zmniejszenia Wynagrodzenia.</w:t>
      </w:r>
      <w:r w:rsidR="006E503E" w:rsidRPr="0064204D">
        <w:rPr>
          <w:spacing w:val="1"/>
        </w:rPr>
        <w:t xml:space="preserve"> </w:t>
      </w:r>
    </w:p>
    <w:p w14:paraId="43371BA5" w14:textId="77777777" w:rsidR="000502FB" w:rsidRPr="0064204D" w:rsidRDefault="000502FB" w:rsidP="006560A2">
      <w:pPr>
        <w:pStyle w:val="JDPTekstpodstawowypoHeading1"/>
      </w:pPr>
      <w:r w:rsidRPr="0064204D">
        <w:t>Wynagrodzenie zostało ustalone przy założeniu wykonania przez Generalnego Wykonawcę Robót Budowlanych i innych przewidzianych Umową prac zgodnie z Umową i zastosowania materiałów, wyposażenia i elementów robót określonych we właściwych załącznikach do Umowy.</w:t>
      </w:r>
    </w:p>
    <w:p w14:paraId="342C6268" w14:textId="356289A9" w:rsidR="000502FB" w:rsidRPr="0064204D" w:rsidRDefault="5CEBEA8E" w:rsidP="002A46E7">
      <w:pPr>
        <w:pStyle w:val="JDPTekstpodstawowypoHeading1"/>
      </w:pPr>
      <w:r w:rsidRPr="0064204D">
        <w:t xml:space="preserve">Za wszelkie przekroczenia </w:t>
      </w:r>
      <w:r w:rsidR="6DF235F9" w:rsidRPr="0064204D">
        <w:t>rzeczywistych</w:t>
      </w:r>
      <w:r w:rsidR="14EF6DC4" w:rsidRPr="0064204D">
        <w:t xml:space="preserve"> </w:t>
      </w:r>
      <w:r w:rsidR="6DF235F9" w:rsidRPr="0064204D">
        <w:t>kosztów</w:t>
      </w:r>
      <w:r w:rsidR="14EF6DC4" w:rsidRPr="0064204D">
        <w:t xml:space="preserve"> robót </w:t>
      </w:r>
      <w:r w:rsidR="2605E8F8" w:rsidRPr="0064204D">
        <w:t>realizowanych w ramach niniejszej Umowy</w:t>
      </w:r>
      <w:r w:rsidR="34817E74" w:rsidRPr="0064204D">
        <w:t xml:space="preserve"> </w:t>
      </w:r>
      <w:r w:rsidR="2605E8F8" w:rsidRPr="0064204D">
        <w:t xml:space="preserve">względem </w:t>
      </w:r>
      <w:r w:rsidRPr="0064204D">
        <w:t xml:space="preserve">ustalonego Wynagrodzenia, jak i </w:t>
      </w:r>
      <w:r w:rsidR="34817E74" w:rsidRPr="0064204D">
        <w:t>rzeczywistej wartości poszczególnych materiałów oraz rodzajów robót poniesionych przez Generalnego Wykonawcę</w:t>
      </w:r>
      <w:r w:rsidR="58180973" w:rsidRPr="0064204D">
        <w:t xml:space="preserve"> względem </w:t>
      </w:r>
      <w:r w:rsidR="50AB63D6" w:rsidRPr="0064204D">
        <w:t>oferty Generalnego Wykonawcy stanowiącej załącznik A.</w:t>
      </w:r>
      <w:r w:rsidRPr="0064204D">
        <w:t>, Generalny Wykonawca ponosi wyłączną i pełną odpowiedzialność finansową</w:t>
      </w:r>
      <w:r w:rsidR="0AD08085" w:rsidRPr="0064204D">
        <w:t>.</w:t>
      </w:r>
      <w:r w:rsidRPr="0064204D">
        <w:t xml:space="preserve"> </w:t>
      </w:r>
      <w:r w:rsidR="23A53ECD" w:rsidRPr="0064204D">
        <w:t xml:space="preserve"> </w:t>
      </w:r>
    </w:p>
    <w:p w14:paraId="25C804FA" w14:textId="5DC2E836" w:rsidR="00916140" w:rsidRPr="0064204D" w:rsidRDefault="00916140" w:rsidP="002A46E7">
      <w:pPr>
        <w:pStyle w:val="JDPTekstpodstawowypoHeading1"/>
      </w:pPr>
      <w:r w:rsidRPr="0064204D">
        <w:t>W razie opóźnień w zapłacie Wynagrodzenia</w:t>
      </w:r>
      <w:r w:rsidR="00A45784" w:rsidRPr="0064204D">
        <w:t xml:space="preserve"> przekraczających 30 (trzydzieści) dni</w:t>
      </w:r>
      <w:r w:rsidRPr="0064204D">
        <w:t xml:space="preserve">, Generalny Wykonawca, po bezskutecznym upływie dodatkowego terminu </w:t>
      </w:r>
      <w:r w:rsidR="00E9103E" w:rsidRPr="0064204D">
        <w:t>7 (</w:t>
      </w:r>
      <w:proofErr w:type="spellStart"/>
      <w:r w:rsidR="00E9103E" w:rsidRPr="0064204D">
        <w:t>siedmio</w:t>
      </w:r>
      <w:proofErr w:type="spellEnd"/>
      <w:r w:rsidR="00E9103E" w:rsidRPr="0064204D">
        <w:t xml:space="preserve">) </w:t>
      </w:r>
      <w:r w:rsidRPr="0064204D">
        <w:t>dniowego do zapłaty zaległości, uprawniony będzie do powstrzymania się z dalszym wykonywaniem Przedmiotu Umowy – do czasu ich zapłaty.</w:t>
      </w:r>
      <w:r w:rsidR="006E503E" w:rsidRPr="0064204D">
        <w:t xml:space="preserve"> </w:t>
      </w:r>
    </w:p>
    <w:p w14:paraId="4291D87E" w14:textId="77777777" w:rsidR="000502FB" w:rsidRPr="0064204D" w:rsidRDefault="000502FB" w:rsidP="006560A2">
      <w:pPr>
        <w:pStyle w:val="JDPHeading1"/>
      </w:pPr>
      <w:r w:rsidRPr="0064204D">
        <w:t>Warunki płatności</w:t>
      </w:r>
    </w:p>
    <w:p w14:paraId="702B3722" w14:textId="77777777" w:rsidR="000502FB" w:rsidRPr="0064204D" w:rsidRDefault="000502FB" w:rsidP="006560A2">
      <w:pPr>
        <w:pStyle w:val="JDPTekstpodstawowypoHeading1"/>
      </w:pPr>
      <w:r w:rsidRPr="0064204D">
        <w:t>Fakturowanie będzie odbywało się na podstawie:</w:t>
      </w:r>
    </w:p>
    <w:p w14:paraId="44EEF9A1" w14:textId="77777777" w:rsidR="000502FB" w:rsidRPr="0064204D" w:rsidRDefault="000502FB" w:rsidP="009239ED">
      <w:pPr>
        <w:pStyle w:val="JDPTekstpodstawowypoHeading1"/>
        <w:numPr>
          <w:ilvl w:val="2"/>
          <w:numId w:val="12"/>
        </w:numPr>
        <w:tabs>
          <w:tab w:val="clear" w:pos="1986"/>
          <w:tab w:val="num" w:pos="1560"/>
        </w:tabs>
        <w:ind w:left="1560" w:hanging="851"/>
      </w:pPr>
      <w:r w:rsidRPr="0064204D">
        <w:t>faktur częściowych wystawionych za dany Okres Rozliczeniowy i dostarczonych do Inwestora zgodnie z postanowieniami niniejszej Umowy;</w:t>
      </w:r>
    </w:p>
    <w:p w14:paraId="1EEB6D15" w14:textId="77777777" w:rsidR="000502FB" w:rsidRPr="0064204D" w:rsidRDefault="000502FB" w:rsidP="009239ED">
      <w:pPr>
        <w:pStyle w:val="JDPTekstpodstawowypoHeading1"/>
        <w:numPr>
          <w:ilvl w:val="2"/>
          <w:numId w:val="12"/>
        </w:numPr>
        <w:tabs>
          <w:tab w:val="clear" w:pos="1986"/>
          <w:tab w:val="num" w:pos="1560"/>
        </w:tabs>
        <w:ind w:left="1560" w:hanging="851"/>
        <w:rPr>
          <w:spacing w:val="3"/>
        </w:rPr>
      </w:pPr>
      <w:r w:rsidRPr="0064204D">
        <w:rPr>
          <w:spacing w:val="3"/>
        </w:rPr>
        <w:t>faktury końcowej wystawionej po dokonaniu Odbioru Końcowego.</w:t>
      </w:r>
    </w:p>
    <w:p w14:paraId="48C47F11" w14:textId="77777777" w:rsidR="000502FB" w:rsidRPr="0064204D" w:rsidRDefault="000502FB" w:rsidP="006560A2">
      <w:pPr>
        <w:pStyle w:val="JDPTekstpodstawowypoHeading1"/>
      </w:pPr>
      <w:r w:rsidRPr="0064204D">
        <w:t>Do 5 (piątego) dnia kalendarzowego miesiąca następującego po miesiącu, w którym zakończył się dany Okres Rozliczeniowy, Generalny Wykonawca przygotuje Protokół Procentowego Zaawansowania Robót w formie pisemnej w 5 (pięciu) egzemplarzach i elektronicznej (plik Excel) oraz przekaże go Inwestorowi.</w:t>
      </w:r>
    </w:p>
    <w:p w14:paraId="354B911C" w14:textId="77777777" w:rsidR="000502FB" w:rsidRPr="0064204D" w:rsidRDefault="000502FB" w:rsidP="006560A2">
      <w:pPr>
        <w:pStyle w:val="JDPTekstpodstawowypoHeading1"/>
      </w:pPr>
      <w:r w:rsidRPr="0064204D">
        <w:lastRenderedPageBreak/>
        <w:t xml:space="preserve">Po otrzymaniu przez Inwestora od Generalnego Wykonawcy Protokołu Procentowego Zaawansowania Robót, </w:t>
      </w:r>
      <w:r w:rsidR="00B53EBA" w:rsidRPr="0064204D">
        <w:t>Inżynier Kontraktu</w:t>
      </w:r>
      <w:r w:rsidRPr="0064204D">
        <w:t xml:space="preserve"> w terminie 3 (trzech) dni roboczych zatwierdzi bez uwag i zastrzeżeń albo zatwierdzi pod warunkiem dokonania zmian albo odmówi zatwierdzenia</w:t>
      </w:r>
      <w:r w:rsidR="006560A2" w:rsidRPr="0064204D">
        <w:t xml:space="preserve"> </w:t>
      </w:r>
      <w:r w:rsidRPr="0064204D">
        <w:t xml:space="preserve">Protokołu Procentowego Zaawansowania Robót. W razie zatwierdzenia Protokołu Procentowego Zaawansowania Robót pod warunkiem dokonania zmian, Generalny Wykonawca niezwłocznie wprowadzi do niego stosowne zmiany </w:t>
      </w:r>
      <w:r w:rsidR="0078272D" w:rsidRPr="0064204D">
        <w:t xml:space="preserve">i </w:t>
      </w:r>
      <w:r w:rsidRPr="0064204D">
        <w:t xml:space="preserve">przekaże go </w:t>
      </w:r>
      <w:r w:rsidR="00BA3F6F" w:rsidRPr="0064204D">
        <w:t>Inwestorowi</w:t>
      </w:r>
      <w:r w:rsidRPr="0064204D">
        <w:t xml:space="preserve"> do ponownej weryfikacji.</w:t>
      </w:r>
      <w:r w:rsidR="00EE18AE" w:rsidRPr="0064204D">
        <w:t xml:space="preserve"> Potrzebę dokonania zmian oraz odmowę zatwierdzenia Protokołu Procentowego Zaawansowania Robót należy uzasadnić. </w:t>
      </w:r>
    </w:p>
    <w:p w14:paraId="2F0AA229" w14:textId="77777777" w:rsidR="000502FB" w:rsidRPr="0064204D" w:rsidRDefault="00B53EBA" w:rsidP="006560A2">
      <w:pPr>
        <w:pStyle w:val="JDPTekstpodstawowypoHeading1"/>
      </w:pPr>
      <w:r w:rsidRPr="0064204D">
        <w:t>Inżynier Kontraktu</w:t>
      </w:r>
      <w:r w:rsidR="000502FB" w:rsidRPr="0064204D">
        <w:t xml:space="preserve"> dokona ostatecznej weryfikacji Protokołu Procentowego Zaawansowania Robót, w przypadku braku uwag i zastrzeżeń Inwestor wystawi w terminie</w:t>
      </w:r>
      <w:r w:rsidR="00BA3F6F" w:rsidRPr="0064204D">
        <w:t>, o którym mowa w punkcie 11.3 powyżej,</w:t>
      </w:r>
      <w:r w:rsidR="000502FB" w:rsidRPr="0064204D">
        <w:t xml:space="preserve"> Przejściowe Świadectwo Płatności, a następnie Inwestor przekaże Generalnemu Wykonawcy kopię zaakceptowanego Protokołu Procentowego Zaawansowania Robót wraz z Przejściowym Świadectwem Płatności. Okres pomiędzy otrzymaniem przez Inwestora Protokołu Procentowego Zaawansowania Robót a przekazaniem Generalnemu Wykonawcy kopii zaakceptowanego Protokołu Procentowego Zaawansowania Robót wraz z Przejściowym Świadectwem Płatności nie przekroczy 6 (sześciu) dni roboczych. W przypadku istnienia uwag lub zastrzeżeń lub odmowy zatwierdzenia Protokołu Procentowego Zaawansowania Robót,</w:t>
      </w:r>
      <w:r w:rsidR="005A3730" w:rsidRPr="0064204D">
        <w:t xml:space="preserve"> które należy uzasadnić,</w:t>
      </w:r>
      <w:r w:rsidR="000502FB" w:rsidRPr="0064204D">
        <w:t xml:space="preserve"> Generalny Wykonawca skoryguje lub sporządzi prawidłowy Protokół Procentowego Zaawansowania Robót, a następnie będzie miała odpowiednie zastosowanie procedura określona w zdaniach poprzedzających.</w:t>
      </w:r>
    </w:p>
    <w:p w14:paraId="45FBC135" w14:textId="7ADE66CC" w:rsidR="000502FB" w:rsidRPr="0064204D" w:rsidRDefault="000502FB" w:rsidP="006560A2">
      <w:pPr>
        <w:pStyle w:val="JDPTekstpodstawowypoHeading1"/>
        <w:rPr>
          <w:spacing w:val="-4"/>
        </w:rPr>
      </w:pPr>
      <w:r w:rsidRPr="0064204D">
        <w:t xml:space="preserve">Przekazana Generalnemu Wykonawcy kopia </w:t>
      </w:r>
      <w:r w:rsidR="008E00E6" w:rsidRPr="0064204D">
        <w:t xml:space="preserve">zatwierdzonego przez </w:t>
      </w:r>
      <w:r w:rsidR="00B53EBA" w:rsidRPr="0064204D">
        <w:t>Inżyniera</w:t>
      </w:r>
      <w:r w:rsidR="00B53EBA" w:rsidRPr="0064204D">
        <w:rPr>
          <w:spacing w:val="-4"/>
        </w:rPr>
        <w:t xml:space="preserve"> Kontraktu</w:t>
      </w:r>
      <w:r w:rsidR="008E00E6" w:rsidRPr="0064204D">
        <w:rPr>
          <w:spacing w:val="-4"/>
        </w:rPr>
        <w:t xml:space="preserve"> i </w:t>
      </w:r>
      <w:r w:rsidRPr="0064204D">
        <w:rPr>
          <w:spacing w:val="-4"/>
        </w:rPr>
        <w:t xml:space="preserve">zaakceptowanego </w:t>
      </w:r>
      <w:r w:rsidR="008E00E6" w:rsidRPr="0064204D">
        <w:rPr>
          <w:spacing w:val="-4"/>
        </w:rPr>
        <w:t xml:space="preserve">przez Inwestora </w:t>
      </w:r>
      <w:r w:rsidRPr="0064204D">
        <w:rPr>
          <w:spacing w:val="-4"/>
        </w:rPr>
        <w:t>Protokołu Procentowego Zaawansowania Robót wraz z Przejściowym Świadectwem Płatności i Protokołem Odbioru Częściowego będzie stanowiła podstawę do wystawienia przez Generalnego Wykonawcę danej faktury częściowej.</w:t>
      </w:r>
    </w:p>
    <w:p w14:paraId="662FDE93" w14:textId="77777777" w:rsidR="000502FB" w:rsidRPr="0064204D" w:rsidRDefault="000502FB" w:rsidP="006560A2">
      <w:pPr>
        <w:pStyle w:val="JDPTekstpodstawowypoHeading1"/>
        <w:rPr>
          <w:spacing w:val="-4"/>
        </w:rPr>
      </w:pPr>
      <w:r w:rsidRPr="0064204D">
        <w:rPr>
          <w:spacing w:val="-4"/>
        </w:rPr>
        <w:t xml:space="preserve">Łączna wartość płatności Wynagrodzenia Generalnego Wykonawcy na podstawie Przejściowych Świadectw Płatności nie może przekroczyć równowartości 90 (dziewięćdziesięciu) % kwoty Wynagrodzenia wraz z podatkiem od towarów i usług; pozostałe 10 (dziesięć) % kwoty Wynagrodzenia wraz z podatkiem od towarów i usług zostanie zapłacone na podstawie faktury końcowej wystawionej po </w:t>
      </w:r>
      <w:r w:rsidR="009239ED" w:rsidRPr="0064204D">
        <w:rPr>
          <w:spacing w:val="-4"/>
        </w:rPr>
        <w:t xml:space="preserve">sporządzeniu </w:t>
      </w:r>
      <w:r w:rsidRPr="0064204D">
        <w:rPr>
          <w:spacing w:val="-4"/>
        </w:rPr>
        <w:t>Końcowego Świadectwa Płatności.</w:t>
      </w:r>
    </w:p>
    <w:p w14:paraId="557AA2D0" w14:textId="77777777" w:rsidR="000502FB" w:rsidRPr="0064204D" w:rsidRDefault="000502FB" w:rsidP="006560A2">
      <w:pPr>
        <w:pStyle w:val="JDPTekstpodstawowypoHeading1"/>
      </w:pPr>
      <w:r w:rsidRPr="0064204D">
        <w:t>Generalny Wykonawca wystawi każdorazową fakturę częściową wyłącznie na kwotę określoną w Przejściowym Świadectwie Płatności</w:t>
      </w:r>
      <w:r w:rsidR="002D4A71" w:rsidRPr="0064204D">
        <w:t xml:space="preserve"> oraz z uwzględnieniem punktu 11.14 poniżej</w:t>
      </w:r>
      <w:r w:rsidR="00612B46" w:rsidRPr="0064204D">
        <w:t xml:space="preserve"> (oświadczenia Podwykonawców)</w:t>
      </w:r>
      <w:r w:rsidRPr="0064204D">
        <w:t>.</w:t>
      </w:r>
    </w:p>
    <w:p w14:paraId="5CC4F79A" w14:textId="77777777" w:rsidR="000502FB" w:rsidRPr="0064204D" w:rsidRDefault="000502FB" w:rsidP="006560A2">
      <w:pPr>
        <w:pStyle w:val="JDPTekstpodstawowypoHeading1"/>
        <w:rPr>
          <w:spacing w:val="-4"/>
        </w:rPr>
      </w:pPr>
      <w:r w:rsidRPr="0064204D">
        <w:rPr>
          <w:spacing w:val="-4"/>
        </w:rPr>
        <w:t xml:space="preserve">Końcowa faktura zostanie wystawiona przez Generalnego Wykonawcę po Terminie Zakończenia </w:t>
      </w:r>
      <w:r w:rsidR="00720EDA" w:rsidRPr="0064204D">
        <w:rPr>
          <w:spacing w:val="-4"/>
        </w:rPr>
        <w:t>Inwestycji</w:t>
      </w:r>
      <w:r w:rsidRPr="0064204D">
        <w:rPr>
          <w:spacing w:val="-4"/>
        </w:rPr>
        <w:t xml:space="preserve">, nie wcześniej niż po zatwierdzeniu przez Inwestora przekazanego mu przez Generalnego Wykonawcę Końcowego Świadectwa Płatności oraz dostarczeniu Inwestorowi kompletu oświadczeń wszystkich Podwykonawców i dalszych podwykonawców robót budowlanych potwierdzających otrzymanie od Generalnego Wykonawcy zapłaty ich wymagalnego wynagrodzenia. Do terminów </w:t>
      </w:r>
      <w:r w:rsidRPr="0064204D">
        <w:rPr>
          <w:spacing w:val="-4"/>
        </w:rPr>
        <w:lastRenderedPageBreak/>
        <w:t xml:space="preserve">wystawienia Końcowego Świadectwa Płatności zastosowanie znajdują postanowienia </w:t>
      </w:r>
      <w:r w:rsidR="008E00E6" w:rsidRPr="0064204D">
        <w:rPr>
          <w:spacing w:val="-4"/>
        </w:rPr>
        <w:t>punkt</w:t>
      </w:r>
      <w:r w:rsidR="00BA3F6F" w:rsidRPr="0064204D">
        <w:rPr>
          <w:spacing w:val="-4"/>
        </w:rPr>
        <w:t xml:space="preserve">u </w:t>
      </w:r>
      <w:r w:rsidRPr="0064204D">
        <w:rPr>
          <w:spacing w:val="-4"/>
        </w:rPr>
        <w:t>11.4. Umowy.</w:t>
      </w:r>
    </w:p>
    <w:p w14:paraId="0B5BBA52" w14:textId="77777777" w:rsidR="000502FB" w:rsidRPr="0064204D" w:rsidRDefault="000502FB" w:rsidP="006560A2">
      <w:pPr>
        <w:pStyle w:val="JDPTekstpodstawowypoHeading1"/>
        <w:rPr>
          <w:spacing w:val="-3"/>
        </w:rPr>
      </w:pPr>
      <w:r w:rsidRPr="0064204D">
        <w:rPr>
          <w:spacing w:val="-3"/>
        </w:rPr>
        <w:t xml:space="preserve">Z każdej faktury, w tym z faktury końcowej, zostanie zatrzymana kwota </w:t>
      </w:r>
      <w:r w:rsidR="005074B4" w:rsidRPr="0064204D">
        <w:rPr>
          <w:spacing w:val="-3"/>
        </w:rPr>
        <w:t>odpowiadająca procentowi wskazanemu w punkcie 12.1 Umowy</w:t>
      </w:r>
      <w:r w:rsidRPr="0064204D">
        <w:rPr>
          <w:spacing w:val="-3"/>
        </w:rPr>
        <w:t xml:space="preserve"> tytułem zabezpieczenia należytego wykonania Umowy i jakości prac wykonywanych przez Generalnego Wykonawcę; zwrot kwot zatrzymanych nastąpi zgodnie z </w:t>
      </w:r>
      <w:r w:rsidR="00FA6069" w:rsidRPr="0064204D">
        <w:rPr>
          <w:spacing w:val="-3"/>
        </w:rPr>
        <w:t xml:space="preserve">punktem </w:t>
      </w:r>
      <w:r w:rsidRPr="0064204D">
        <w:rPr>
          <w:spacing w:val="-3"/>
        </w:rPr>
        <w:t>12.</w:t>
      </w:r>
      <w:r w:rsidR="00953D49" w:rsidRPr="0064204D">
        <w:rPr>
          <w:spacing w:val="-3"/>
        </w:rPr>
        <w:t>2</w:t>
      </w:r>
      <w:r w:rsidRPr="0064204D">
        <w:rPr>
          <w:spacing w:val="-3"/>
        </w:rPr>
        <w:t xml:space="preserve"> niniejszej Umowy.</w:t>
      </w:r>
    </w:p>
    <w:p w14:paraId="59079A6E" w14:textId="6417EF1A" w:rsidR="000502FB" w:rsidRPr="0064204D" w:rsidRDefault="000502FB" w:rsidP="006560A2">
      <w:pPr>
        <w:pStyle w:val="JDPTekstpodstawowypoHeading1"/>
        <w:rPr>
          <w:spacing w:val="-4"/>
        </w:rPr>
      </w:pPr>
      <w:r w:rsidRPr="0064204D">
        <w:rPr>
          <w:spacing w:val="-4"/>
        </w:rPr>
        <w:t xml:space="preserve">Faktury częściowe wystawiane przez Wykonawcę za wykonane roboty oraz faktura końcowa będą przez Inwestora realizowane w terminie 30 (trzydziestu) dni od daty ich otrzymania, przelewem na rachunek bankowy Generalnego Wykonawcy wskazany na fakturze. Strony zgodnie postanawiają, iż za dzień każdorazowej zapłaty uważany będzie dzień obciążenia rachunku Inwestora. </w:t>
      </w:r>
      <w:r w:rsidR="000D49A6" w:rsidRPr="0064204D">
        <w:rPr>
          <w:spacing w:val="-4"/>
        </w:rPr>
        <w:t xml:space="preserve">Inwestor dokonuje płatności raz w tygodniu w środę </w:t>
      </w:r>
      <w:r w:rsidR="000D0FE9" w:rsidRPr="0064204D">
        <w:rPr>
          <w:spacing w:val="-4"/>
        </w:rPr>
        <w:t>lub</w:t>
      </w:r>
      <w:r w:rsidR="000D49A6" w:rsidRPr="0064204D">
        <w:rPr>
          <w:spacing w:val="-4"/>
        </w:rPr>
        <w:t xml:space="preserve"> czwartek, przy czym lista płatności jest generowana w dniu roboczym poprzedzającym dzień dokonania płatności. Wszelkie płatności dokonywane w ten sposób uznaje się za dokonane w terminie, a Generalny Wykonawca nie będzie naliczał odsetek za opóźnienie z tego tytułu. </w:t>
      </w:r>
      <w:r w:rsidRPr="0064204D">
        <w:rPr>
          <w:spacing w:val="-4"/>
        </w:rPr>
        <w:t xml:space="preserve">Jeżeli </w:t>
      </w:r>
      <w:r w:rsidR="00E02B4C" w:rsidRPr="0064204D">
        <w:rPr>
          <w:spacing w:val="-4"/>
        </w:rPr>
        <w:t xml:space="preserve">dzień płatności </w:t>
      </w:r>
      <w:r w:rsidRPr="0064204D">
        <w:rPr>
          <w:spacing w:val="-4"/>
        </w:rPr>
        <w:t>jest dniem ustawowo wolnym od pracy, płatność zostanie dokonana w pierwszym dniu roboczym przypadającym po</w:t>
      </w:r>
      <w:r w:rsidR="00E02B4C" w:rsidRPr="0064204D">
        <w:rPr>
          <w:spacing w:val="-4"/>
        </w:rPr>
        <w:t xml:space="preserve"> tym dniu</w:t>
      </w:r>
      <w:r w:rsidRPr="0064204D">
        <w:rPr>
          <w:spacing w:val="-4"/>
        </w:rPr>
        <w:t>.</w:t>
      </w:r>
    </w:p>
    <w:p w14:paraId="13BC421C" w14:textId="411A9047" w:rsidR="000502FB" w:rsidRPr="0064204D" w:rsidRDefault="000502FB" w:rsidP="006560A2">
      <w:pPr>
        <w:pStyle w:val="JDPTekstpodstawowypoHeading1"/>
        <w:rPr>
          <w:spacing w:val="-6"/>
        </w:rPr>
      </w:pPr>
      <w:r w:rsidRPr="0064204D">
        <w:rPr>
          <w:spacing w:val="-6"/>
        </w:rPr>
        <w:t xml:space="preserve">Jeżeli Generalny Wykonawca nie dokona w terminie zapłaty kwot wymagalnych na rzecz swoich Podwykonawców za zrealizowane przez nich roboty budowlane wchodzące w zakres </w:t>
      </w:r>
      <w:r w:rsidR="00720EDA" w:rsidRPr="0064204D">
        <w:rPr>
          <w:spacing w:val="-6"/>
        </w:rPr>
        <w:t>Przedmiotu Umowy</w:t>
      </w:r>
      <w:r w:rsidRPr="0064204D">
        <w:rPr>
          <w:spacing w:val="-6"/>
        </w:rPr>
        <w:t xml:space="preserve">, wykonane zgodnie z Umową pomiędzy Generalnym Wykonawcą a Podwykonawcą oraz zaakceptowane i opłacone przez Inwestora w ramach niniejszej Umowy, Inwestor, po uprzednim wezwaniu Generalnego Wykonawcy do złożenia </w:t>
      </w:r>
      <w:r w:rsidR="00AC6DF5" w:rsidRPr="0064204D">
        <w:rPr>
          <w:spacing w:val="-6"/>
        </w:rPr>
        <w:t xml:space="preserve">wyjaśnień lub dokonania zapłaty </w:t>
      </w:r>
      <w:r w:rsidRPr="0064204D">
        <w:rPr>
          <w:spacing w:val="-6"/>
        </w:rPr>
        <w:t xml:space="preserve">w terminie do </w:t>
      </w:r>
      <w:r w:rsidR="00303F0C" w:rsidRPr="0064204D">
        <w:rPr>
          <w:spacing w:val="-6"/>
        </w:rPr>
        <w:t>10</w:t>
      </w:r>
      <w:r w:rsidRPr="0064204D">
        <w:rPr>
          <w:spacing w:val="-6"/>
        </w:rPr>
        <w:t xml:space="preserve"> (</w:t>
      </w:r>
      <w:r w:rsidR="00E23EC6" w:rsidRPr="0064204D">
        <w:rPr>
          <w:spacing w:val="-6"/>
        </w:rPr>
        <w:t>dziesięciu</w:t>
      </w:r>
      <w:r w:rsidRPr="0064204D">
        <w:rPr>
          <w:spacing w:val="-6"/>
        </w:rPr>
        <w:t>) dni</w:t>
      </w:r>
      <w:r w:rsidR="00AC6DF5" w:rsidRPr="0064204D">
        <w:rPr>
          <w:spacing w:val="-6"/>
        </w:rPr>
        <w:t xml:space="preserve"> od otrzymania wezwania</w:t>
      </w:r>
      <w:r w:rsidRPr="0064204D">
        <w:rPr>
          <w:spacing w:val="-6"/>
        </w:rPr>
        <w:t xml:space="preserve">, uprawniony będzie do dokonania </w:t>
      </w:r>
      <w:r w:rsidR="006560A2" w:rsidRPr="0064204D">
        <w:rPr>
          <w:spacing w:val="-6"/>
        </w:rPr>
        <w:t xml:space="preserve">na wniosek danego Podwykonawcy </w:t>
      </w:r>
      <w:r w:rsidRPr="0064204D">
        <w:rPr>
          <w:rFonts w:eastAsia="Times New Roman" w:cs="Arial"/>
          <w:color w:val="000000"/>
          <w:spacing w:val="-4"/>
        </w:rPr>
        <w:t xml:space="preserve">bezpośredniej zapłaty takiej niezapłaconej w terminie należności do Podwykonawcy, albo do zatrzymania kwoty stanowiącej równowartość spornej należności danego Podwykonawcy, do czasu wyjaśnienia tego sporu pomiędzy Generalnym Wykonawcą a tym Podwykonawcą, chyba że Generalny Wykonawca przedstawi wyjaśnienie braku zapłaty na rzecz Podwykonawcy robót budowlanych, które Inwestor uzna za uzasadnione. W przypadku dokonania opisanej powyżej zapłaty przez Inwestora, kwota zapłacona takiemu Podwykonawcy przez Inwestora, należna Inwestorowi od Generalnego Wykonawcy w związku z dokonaniem zapłaty za Generalnego Wykonawcę, zostanie potrącona z kwoty pierwszej należności Generalnego Wykonawcy od Inwestora, która wymagalna będzie w dniu lub po dniu dokonania przez Inwestora zapłaty na rzecz Podwykonawcy. W przypadku dokonania przez Inwestora zapłaty na rzecz Podwykonawcy, potrącenie nastąpi w tym samym dniu; co oznacza, iż dzień ten będzie również dniem dokonania zapłaty przez Inwestora na rzecz Generalnego Wykonawcy w drodze potrącenia. Jeżeli w dniu dokonania przez Inwestora zapłaty na rzecz Podwykonawcy nie będzie istniało zobowiązanie Inwestora do zapłaty jakiejkolwiek kwoty wobec Generalnego Wykonawcy, za dzień zapłaty przez Inwestora należności, w wysokości równej kwocie przekazanej Podwykonawcy, uznaje się dzień wymagalności pierwszej faktury </w:t>
      </w:r>
      <w:r w:rsidRPr="0064204D">
        <w:rPr>
          <w:rFonts w:eastAsia="Times New Roman" w:cs="Arial"/>
          <w:color w:val="000000"/>
          <w:spacing w:val="-4"/>
        </w:rPr>
        <w:lastRenderedPageBreak/>
        <w:t>otrzymanej od Generalnego Wykonawcy po dniu dokonania przez Inwestora zapłaty na rzecz Podwykonawcy.</w:t>
      </w:r>
    </w:p>
    <w:p w14:paraId="3840DEF9" w14:textId="77777777" w:rsidR="000502FB" w:rsidRPr="0064204D" w:rsidRDefault="000502FB" w:rsidP="006560A2">
      <w:pPr>
        <w:pStyle w:val="JDPTekstpodstawowypoHeading1"/>
      </w:pPr>
      <w:r w:rsidRPr="0064204D">
        <w:t xml:space="preserve">W każdym przypadku opisanym w </w:t>
      </w:r>
      <w:r w:rsidR="00DA0556" w:rsidRPr="0064204D">
        <w:t xml:space="preserve">punkcie </w:t>
      </w:r>
      <w:r w:rsidRPr="0064204D">
        <w:t>11.11 powyżej, Generalny Wykonawca pokryje dodatkowe</w:t>
      </w:r>
      <w:r w:rsidR="00721172" w:rsidRPr="0064204D">
        <w:t>,</w:t>
      </w:r>
      <w:r w:rsidRPr="0064204D">
        <w:t xml:space="preserve"> </w:t>
      </w:r>
      <w:r w:rsidR="00721172" w:rsidRPr="0064204D">
        <w:t xml:space="preserve">wykazane i uzasadnione na piśmie, </w:t>
      </w:r>
      <w:r w:rsidRPr="0064204D">
        <w:t xml:space="preserve">koszty związane z bezpośrednią zapłatą przez Inwestora za wykonane przez Podwykonawcę elementy </w:t>
      </w:r>
      <w:r w:rsidR="00720EDA" w:rsidRPr="0064204D">
        <w:t>Przedmiotu Umowy</w:t>
      </w:r>
      <w:r w:rsidRPr="0064204D">
        <w:t>, tj. odsetki i inne koszty finansowe związane z różnicami terminów płatności przewidzianych w umowach pomiędzy Inwestorem i Generalnym Wykonawcą oraz Generalnym Wykonawcą i Podwykonawcą.</w:t>
      </w:r>
    </w:p>
    <w:p w14:paraId="2BB6D624" w14:textId="73307AD1" w:rsidR="000502FB" w:rsidRPr="0064204D" w:rsidRDefault="000502FB" w:rsidP="006560A2">
      <w:pPr>
        <w:pStyle w:val="JDPTekstpodstawowypoHeading1"/>
      </w:pPr>
      <w:r w:rsidRPr="0064204D">
        <w:t xml:space="preserve">Powyższe postanowienia </w:t>
      </w:r>
      <w:r w:rsidR="00DA0556" w:rsidRPr="0064204D">
        <w:t xml:space="preserve">punktów </w:t>
      </w:r>
      <w:r w:rsidRPr="0064204D">
        <w:t xml:space="preserve">11.11 i 11.12 stosuje się odpowiednio w przypadku zapłaty przez Inwestora za Podwykonawcę na rzecz dalszego podwykonawcy. </w:t>
      </w:r>
      <w:r w:rsidR="009257BA" w:rsidRPr="0064204D">
        <w:t>W umowach z Podwykonawcami Generalny Wykonawca zobowiązany jest zawrzeć odpowiednie postanowienia upoważniające Inwestora i Generalnego Wykonawcę do dokonania odpowiednich potrąceń z należności Podwykonawcy w przypadku bezpośredniej zapłaty wobec dalszego podwykonawcy.</w:t>
      </w:r>
    </w:p>
    <w:p w14:paraId="2041FB32" w14:textId="6F44C71A" w:rsidR="000502FB" w:rsidRPr="0064204D" w:rsidRDefault="000502FB" w:rsidP="006560A2">
      <w:pPr>
        <w:pStyle w:val="JDPTekstpodstawowypoHeading1"/>
      </w:pPr>
      <w:r w:rsidRPr="0064204D">
        <w:t>Do każdej z faktur załączone zostaną aktualne na dzień wystawienia faktury przez Generalnego Wykonawcę oświadczenia wszystkich Podwykonawców oraz dalszych podwykonawców robót budowlanych</w:t>
      </w:r>
      <w:r w:rsidR="0000531F" w:rsidRPr="0064204D">
        <w:t xml:space="preserve"> (wzór oświadczenia stanowi załącznik nr </w:t>
      </w:r>
      <w:r w:rsidR="00E30E7A" w:rsidRPr="0064204D">
        <w:t xml:space="preserve">15 </w:t>
      </w:r>
      <w:r w:rsidR="0000531F" w:rsidRPr="0064204D">
        <w:t>do Umowy)</w:t>
      </w:r>
      <w:r w:rsidRPr="0064204D">
        <w:t xml:space="preserve"> potwierdzające, że Generalny Wykonawca zapłacił tym osobom lub podmiotom wymagalne wynagrodzenia należne z tytułu prac wykonanych w Okresie Rozliczeniowym, za który wystawiona została przez Generalnego Wykonawcę poprzednia faktura oraz, że Podwykonawcy nie będą dochodzić wynagrodzenia za te prace od Inwestora i w związku z tym zwalniają Inwestora z jakichkolwiek długów i odpowiedzialności związanych z ich uczestnictwem w realizacji Inwestycji w tym zakresie</w:t>
      </w:r>
      <w:r w:rsidR="003D3CE6" w:rsidRPr="0064204D">
        <w:t>, względnie oświadczenie, iż wynagrodzenie tych podmiotów jest sporne, a w takim wypadku na żądanie Inwestora, przedstawić na tę okoliczność dowody.</w:t>
      </w:r>
    </w:p>
    <w:p w14:paraId="1E4E7805" w14:textId="18EDD6F5" w:rsidR="000502FB" w:rsidRPr="0064204D" w:rsidRDefault="000502FB" w:rsidP="006560A2">
      <w:pPr>
        <w:pStyle w:val="JDPTekstpodstawowypoHeading1"/>
        <w:rPr>
          <w:spacing w:val="-3"/>
        </w:rPr>
      </w:pPr>
      <w:r w:rsidRPr="0064204D">
        <w:t>Generalny Wykonawca wystawi i prześle Inwestorowi każdorazową fakturę w formie elektronicznej, co Inwestor niniejszym akceptuje. Faktury w formie elektronicznej będą wystawiane w formacie elektronicznym PDF (pełna nazwa „</w:t>
      </w:r>
      <w:proofErr w:type="spellStart"/>
      <w:r w:rsidRPr="0064204D">
        <w:t>Portable</w:t>
      </w:r>
      <w:proofErr w:type="spellEnd"/>
      <w:r w:rsidRPr="0064204D">
        <w:t xml:space="preserve"> </w:t>
      </w:r>
      <w:proofErr w:type="spellStart"/>
      <w:r w:rsidRPr="0064204D">
        <w:t>Document</w:t>
      </w:r>
      <w:proofErr w:type="spellEnd"/>
      <w:r w:rsidRPr="0064204D">
        <w:t xml:space="preserve"> Format") i przesyłane wyłącznie z następującego adresu poczty elektr</w:t>
      </w:r>
      <w:r w:rsidR="006560A2" w:rsidRPr="0064204D">
        <w:t xml:space="preserve">onicznej Generalnego Wykonawcy: </w:t>
      </w:r>
      <w:r w:rsidR="00FD0EA2" w:rsidRPr="0064204D">
        <w:t>[</w:t>
      </w:r>
      <w:r w:rsidR="002E5F5B" w:rsidRPr="0064204D">
        <w:rPr>
          <w:rFonts w:cs="Arial"/>
        </w:rPr>
        <w:t>●</w:t>
      </w:r>
      <w:r w:rsidR="00FD0EA2" w:rsidRPr="0064204D">
        <w:t>]</w:t>
      </w:r>
      <w:r w:rsidR="00E33102" w:rsidRPr="0064204D">
        <w:t xml:space="preserve"> na następujący adres poczty </w:t>
      </w:r>
      <w:r w:rsidRPr="0064204D">
        <w:t>elektronicznej Inwestora:</w:t>
      </w:r>
      <w:r w:rsidR="00DE6986" w:rsidRPr="0064204D">
        <w:t xml:space="preserve"> </w:t>
      </w:r>
      <w:r w:rsidR="00ED2511" w:rsidRPr="0064204D">
        <w:t>inowroclaw@saferoad.pl.</w:t>
      </w:r>
      <w:r w:rsidRPr="0064204D">
        <w:t xml:space="preserve"> Każdorazowa zmiana adresu poczty elektronicznej, o której mowa w zdaniu poprzedzającym, wymaga uprzedniego pisemnego powiadomienia Strony przez Stronę dokonującą zmiany</w:t>
      </w:r>
      <w:r w:rsidR="00DE6986" w:rsidRPr="0064204D">
        <w:t>. W</w:t>
      </w:r>
      <w:r w:rsidRPr="0064204D">
        <w:t xml:space="preserve"> przypadku braku takiego powiadomienia</w:t>
      </w:r>
      <w:r w:rsidR="00B90225" w:rsidRPr="0064204D">
        <w:t>,</w:t>
      </w:r>
      <w:r w:rsidRPr="0064204D">
        <w:t xml:space="preserve"> wszelka korespondencja kierowana na dotychczasowy adres poczty elektronicznej jest uważana za prawidłowo wysłaną i doręczoną, wywołując wszelkie skutki prawne. Strony zgodnie postanawiają, iż faktury w formie elektronicznej wystawiane i przesyłane na warunkach określonych w zdaniach poprzedzający</w:t>
      </w:r>
      <w:r w:rsidRPr="0064204D">
        <w:rPr>
          <w:rFonts w:eastAsia="Times New Roman" w:cs="Arial"/>
          <w:color w:val="000000"/>
        </w:rPr>
        <w:t xml:space="preserve"> zapewniają autentyczność pochodzenia, integralność treści i czytelność tych faktur. Inwestor może cofnąć zgodę na wystawianie i przesyłanie faktur w formie elektronicznej w każdym czasie, za uprzednim pisemnym powiadomieniem </w:t>
      </w:r>
      <w:r w:rsidR="00B90225" w:rsidRPr="0064204D">
        <w:rPr>
          <w:rFonts w:eastAsia="Times New Roman" w:cs="Arial"/>
          <w:color w:val="000000"/>
        </w:rPr>
        <w:t>Generalnego Wykonawcy</w:t>
      </w:r>
      <w:r w:rsidRPr="0064204D">
        <w:rPr>
          <w:rFonts w:eastAsia="Times New Roman" w:cs="Arial"/>
          <w:color w:val="000000"/>
        </w:rPr>
        <w:t>, co nie stanowi zmiany Umowy.</w:t>
      </w:r>
    </w:p>
    <w:p w14:paraId="435F1CE7" w14:textId="77777777" w:rsidR="000502FB" w:rsidRPr="0064204D" w:rsidRDefault="000502FB" w:rsidP="006560A2">
      <w:pPr>
        <w:pStyle w:val="JDPTekstpodstawowypoHeading1"/>
      </w:pPr>
      <w:r w:rsidRPr="0064204D">
        <w:lastRenderedPageBreak/>
        <w:t>W przypadku wystawienia przez Generalnego Wykonawcę nieprawidłowej faktury, Inwestor ma prawo odmówić jej przyjęcia i zapłaty</w:t>
      </w:r>
      <w:r w:rsidR="003D3CE6" w:rsidRPr="0064204D">
        <w:t xml:space="preserve"> do czasu przedstawienia jej w prawidłowej formie.</w:t>
      </w:r>
    </w:p>
    <w:p w14:paraId="32E48F87" w14:textId="77777777" w:rsidR="000502FB" w:rsidRPr="0064204D" w:rsidRDefault="000502FB" w:rsidP="006560A2">
      <w:pPr>
        <w:pStyle w:val="JDPTekstpodstawowypoHeading1"/>
      </w:pPr>
      <w:r w:rsidRPr="0064204D">
        <w:t>Strony oświadczają</w:t>
      </w:r>
      <w:r w:rsidR="00DE6986" w:rsidRPr="0064204D">
        <w:t>,</w:t>
      </w:r>
      <w:r w:rsidRPr="0064204D">
        <w:t xml:space="preserve"> że mają status czynnych podatników podatku od towarów i usług. W przypadku zmiany statusu Strony, informacja o zmianie zostanie niezwłocznie, nie późni</w:t>
      </w:r>
      <w:r w:rsidR="00560DFE" w:rsidRPr="0064204D">
        <w:t>e</w:t>
      </w:r>
      <w:r w:rsidRPr="0064204D">
        <w:t>j niż w terminie 7 (siedmiu) dni od dnia takiej zmiany, przekazana drugiej Stronie na piśmie i doręczona w formie listu poleconego za potwierdzeniem odbioru na adres wskazany na Umowie; w takim samym terminie Strony zobowiązują się dostarczyć odpowiednie zaświadczenie z Urzędu Skarbowego każdorazowo na pisemny wniosek drugiej ze Stron.</w:t>
      </w:r>
    </w:p>
    <w:p w14:paraId="514E807E" w14:textId="77777777" w:rsidR="00AF6922" w:rsidRPr="0064204D" w:rsidRDefault="00AF6922" w:rsidP="00AF6922">
      <w:pPr>
        <w:pStyle w:val="JDPTekstpodstawowypoHeading1"/>
      </w:pPr>
      <w:r w:rsidRPr="0064204D">
        <w:t>Inwestor oświadcza, że posiada status dużego przedsiębiorcy w rozumieniu Załącznika nr I do rozporządzenia Komisji (UE) nr 651/2014 z dnia 17 czerwca 2014 r. uznającego niektóre rodzaje pomocy za zgodne z rynkiem wewnętrznym w zastosowaniu art. 107 i art. 108 Traktatu (</w:t>
      </w:r>
      <w:proofErr w:type="spellStart"/>
      <w:r w:rsidRPr="0064204D">
        <w:t>Dz.Urz</w:t>
      </w:r>
      <w:proofErr w:type="spellEnd"/>
      <w:r w:rsidRPr="0064204D">
        <w:t xml:space="preserve">. UE L 187 z 26.06.2014 z </w:t>
      </w:r>
      <w:proofErr w:type="spellStart"/>
      <w:r w:rsidRPr="0064204D">
        <w:t>późn</w:t>
      </w:r>
      <w:proofErr w:type="spellEnd"/>
      <w:r w:rsidRPr="0064204D">
        <w:t xml:space="preserve">. zm.). </w:t>
      </w:r>
    </w:p>
    <w:p w14:paraId="36EC750F" w14:textId="77777777" w:rsidR="00720E80" w:rsidRPr="0064204D" w:rsidRDefault="00720E80" w:rsidP="00720E80">
      <w:pPr>
        <w:pStyle w:val="JDPTekstpodstawowypoHeading1"/>
      </w:pPr>
      <w:r w:rsidRPr="0064204D">
        <w:t xml:space="preserve">Do końca upływu okresu </w:t>
      </w:r>
      <w:bookmarkStart w:id="3" w:name="_Hlk179382980"/>
      <w:r w:rsidRPr="0064204D">
        <w:t>[</w:t>
      </w:r>
      <w:r w:rsidRPr="0064204D">
        <w:rPr>
          <w:rFonts w:cs="Arial"/>
        </w:rPr>
        <w:t>●</w:t>
      </w:r>
      <w:r w:rsidRPr="0064204D">
        <w:t>]</w:t>
      </w:r>
      <w:bookmarkEnd w:id="3"/>
      <w:r w:rsidRPr="0064204D">
        <w:t xml:space="preserve"> miesięcy od dnia zawarcia niniejszej Umowy Inwestor może wedle swojego uznania podjąć decyzję, że zamiast rozliczenia Wynagrodzenia na podstawie Przejściowych Świadectw Płatności, a zatem zgodnie z zaawansowaniem robót, Wynagrodzenie należne Generalnemu Wykonawcy zostanie rozliczone w ten sposób, że:</w:t>
      </w:r>
    </w:p>
    <w:p w14:paraId="28539B44" w14:textId="77777777" w:rsidR="00720E80" w:rsidRPr="0064204D" w:rsidRDefault="00720E80" w:rsidP="00720E80">
      <w:pPr>
        <w:pStyle w:val="JDPTekstpodstawowypoHeading1"/>
        <w:numPr>
          <w:ilvl w:val="2"/>
          <w:numId w:val="28"/>
        </w:numPr>
      </w:pPr>
      <w:r w:rsidRPr="0064204D">
        <w:t>w terminie [</w:t>
      </w:r>
      <w:r w:rsidRPr="0064204D">
        <w:rPr>
          <w:rFonts w:cs="Arial"/>
        </w:rPr>
        <w:t>●</w:t>
      </w:r>
      <w:r w:rsidRPr="0064204D">
        <w:t>] dni od dnia zawiadomienia Generalnego Wykonawcy, o którym mowa w punkcie 11.21 poniżej Generalnemu Wykonawcy zostanie zapłacona kwota stanowiąca 30% Wynagrodzenia, tj. [</w:t>
      </w:r>
      <w:r w:rsidRPr="0064204D">
        <w:rPr>
          <w:rFonts w:cs="Arial"/>
        </w:rPr>
        <w:t>●</w:t>
      </w:r>
      <w:r w:rsidRPr="0064204D">
        <w:t>] zł netto (słownie: [</w:t>
      </w:r>
      <w:r w:rsidRPr="0064204D">
        <w:rPr>
          <w:rFonts w:cs="Arial"/>
        </w:rPr>
        <w:t>●</w:t>
      </w:r>
      <w:r w:rsidRPr="0064204D">
        <w:t>]) tytułem zaliczki na poczet Wynagrodzenia powiększona o należny podatek VAT w obowiązującej wysokości (dalej jako: „</w:t>
      </w:r>
      <w:r w:rsidRPr="0064204D">
        <w:rPr>
          <w:b/>
          <w:bCs/>
        </w:rPr>
        <w:t>Zaliczka</w:t>
      </w:r>
      <w:r w:rsidRPr="0064204D">
        <w:t>”);</w:t>
      </w:r>
    </w:p>
    <w:p w14:paraId="2A7838E0" w14:textId="77777777" w:rsidR="00720E80" w:rsidRPr="0064204D" w:rsidRDefault="00720E80" w:rsidP="00720E80">
      <w:pPr>
        <w:pStyle w:val="JDPTekstpodstawowypoHeading1"/>
        <w:numPr>
          <w:ilvl w:val="2"/>
          <w:numId w:val="28"/>
        </w:numPr>
      </w:pPr>
      <w:r w:rsidRPr="0064204D">
        <w:t xml:space="preserve"> pozostała kwota stanowiąca 70% Wynagrodzenia, tj. [</w:t>
      </w:r>
      <w:r w:rsidRPr="0064204D">
        <w:rPr>
          <w:rFonts w:cs="Arial"/>
        </w:rPr>
        <w:t>●</w:t>
      </w:r>
      <w:r w:rsidRPr="0064204D">
        <w:t>] zł netto (słownie: [</w:t>
      </w:r>
      <w:r w:rsidRPr="0064204D">
        <w:rPr>
          <w:rFonts w:cs="Arial"/>
        </w:rPr>
        <w:t>●</w:t>
      </w:r>
      <w:r w:rsidRPr="0064204D">
        <w:t>]) z zastrzeżeniem punktu 10.3 powyżej zostanie zapłacona Generalnemu Wykonawcy po uzyskaniu pozwolenia na użytkowanie Inwestycji.</w:t>
      </w:r>
    </w:p>
    <w:p w14:paraId="612AB38D" w14:textId="29005D6A" w:rsidR="00720E80" w:rsidRPr="0064204D" w:rsidRDefault="00720E80" w:rsidP="00720E80">
      <w:pPr>
        <w:pStyle w:val="JDPTekstpodstawowypoHeading1"/>
      </w:pPr>
      <w:r w:rsidRPr="0064204D">
        <w:t xml:space="preserve">W przypadku wyboru przez Inwestora sposobu rozliczenia Wynagrodzenia określonego w punkcie 11.19 powyżej, Generalnemu Wykonawcy będzie przysługiwał bonus w wysokości </w:t>
      </w:r>
      <w:r w:rsidR="006245C0" w:rsidRPr="0064204D">
        <w:t xml:space="preserve">898.654,00 zł netto </w:t>
      </w:r>
      <w:r w:rsidRPr="0064204D">
        <w:t xml:space="preserve">(słownie: </w:t>
      </w:r>
      <w:r w:rsidR="006245C0" w:rsidRPr="0064204D">
        <w:t>osiemset dziewięćdziesiąt osiem tysięcy sześćset pięćdziesiąt cztery złote</w:t>
      </w:r>
      <w:r w:rsidRPr="0064204D">
        <w:t xml:space="preserve"> 00/00).</w:t>
      </w:r>
    </w:p>
    <w:p w14:paraId="3E3721AF" w14:textId="77777777" w:rsidR="00720E80" w:rsidRPr="0064204D" w:rsidRDefault="00720E80" w:rsidP="00720E80">
      <w:pPr>
        <w:pStyle w:val="JDPTekstpodstawowypoHeading1"/>
      </w:pPr>
      <w:r w:rsidRPr="0064204D">
        <w:t>W przypadku wyboru przez Inwestora sposobu rozliczenia Wynagrodzenia z tytułu realizacji Umowy określonego w punkcie 11.19 powyżej, Inwestor poinformuje o tym Generalnego Wykonawcę zgodnie procedurą określoną w punkcie 24 niniejszej Umowy.</w:t>
      </w:r>
    </w:p>
    <w:p w14:paraId="6413FAE8" w14:textId="77777777" w:rsidR="00720E80" w:rsidRPr="0064204D" w:rsidRDefault="00720E80" w:rsidP="00720E80">
      <w:pPr>
        <w:pStyle w:val="JDPTekstpodstawowypoHeading1"/>
      </w:pPr>
      <w:r w:rsidRPr="0064204D">
        <w:t>Generalny Wykonawca w terminie [</w:t>
      </w:r>
      <w:r w:rsidRPr="0064204D">
        <w:rPr>
          <w:rFonts w:cs="Arial"/>
        </w:rPr>
        <w:t>●</w:t>
      </w:r>
      <w:r w:rsidRPr="0064204D">
        <w:t xml:space="preserve">] dni od daty otrzymania Zaliczki wystawi i dostarczy Zamawiającemu fakturę na wpłaconą Zaliczkę (faktura zaliczkowa) zgodnie z obowiązującymi przepisami ustawy o podatku od towarów i usług. </w:t>
      </w:r>
    </w:p>
    <w:p w14:paraId="6D8D894B" w14:textId="77777777" w:rsidR="00720E80" w:rsidRPr="0064204D" w:rsidRDefault="00720E80" w:rsidP="00720E80">
      <w:pPr>
        <w:pStyle w:val="JDPTekstpodstawowypoHeading1"/>
      </w:pPr>
      <w:r w:rsidRPr="0064204D">
        <w:t>W terminie [</w:t>
      </w:r>
      <w:r w:rsidRPr="0064204D">
        <w:rPr>
          <w:rFonts w:cs="Arial"/>
        </w:rPr>
        <w:t>●</w:t>
      </w:r>
      <w:r w:rsidRPr="0064204D">
        <w:t xml:space="preserve">] dni od dnia uzyskania pozwolenia na użytkowanie Generalny Wykonawca wystawi i dostarczy Zamawiającemu fakturę końcową na kwotę </w:t>
      </w:r>
      <w:r w:rsidRPr="0064204D">
        <w:lastRenderedPageBreak/>
        <w:t xml:space="preserve">stanowiącą pozostałą część Wynagrodzenia powiększoną o kwotę bonusu, o którym mowa w punkcie 11.20 powyżej. Łączna kwota, na którą zostanie wystawiona faktura końcowa zostanie powiększona o należny podatek VAT w obowiązującej wysokości. </w:t>
      </w:r>
    </w:p>
    <w:p w14:paraId="5480E359" w14:textId="4C78C330" w:rsidR="00720E80" w:rsidRPr="0064204D" w:rsidRDefault="00720E80" w:rsidP="00720E80">
      <w:pPr>
        <w:pStyle w:val="JDPTekstpodstawowypoHeading1"/>
      </w:pPr>
      <w:r w:rsidRPr="0064204D">
        <w:t>Generalnemu Wykonawcy nie będą przysługiwały żadne roszczenia z tytułu wyboru przez Inwestora sposobu rozliczenia Wynagrodzenia określonego w punkcie 11.19 z wyjątkiem roszczenia o zapłatę bonusu, o którym mowa w punkcie 11.20 powyżej</w:t>
      </w:r>
      <w:r w:rsidR="00A455F1" w:rsidRPr="0064204D">
        <w:t>.</w:t>
      </w:r>
    </w:p>
    <w:p w14:paraId="0562FE12" w14:textId="77777777" w:rsidR="000502FB" w:rsidRPr="0064204D" w:rsidRDefault="000502FB" w:rsidP="00AC61E5">
      <w:pPr>
        <w:pStyle w:val="JDPHeading1"/>
        <w:keepNext/>
      </w:pPr>
      <w:r w:rsidRPr="0064204D">
        <w:t>Gwarancje i zabezpieczenia finansowe</w:t>
      </w:r>
    </w:p>
    <w:p w14:paraId="41B9ABB7" w14:textId="5086C648" w:rsidR="000502FB" w:rsidRPr="0064204D" w:rsidRDefault="000502FB" w:rsidP="00AC61E5">
      <w:pPr>
        <w:pStyle w:val="JDPTekstpodstawowypoHeading1"/>
        <w:keepNext/>
      </w:pPr>
      <w:r w:rsidRPr="0064204D">
        <w:t xml:space="preserve">W okresie do Terminu Zakończenia </w:t>
      </w:r>
      <w:r w:rsidR="00720EDA" w:rsidRPr="0064204D">
        <w:t>Inwestycji</w:t>
      </w:r>
      <w:r w:rsidRPr="0064204D">
        <w:t xml:space="preserve"> Strony uzgadniają kwotę zabezpieczenia należytego wykonania Umowy w wysokości </w:t>
      </w:r>
      <w:r w:rsidR="000D0FE9" w:rsidRPr="0064204D">
        <w:t>8</w:t>
      </w:r>
      <w:r w:rsidR="007B4A71" w:rsidRPr="0064204D">
        <w:t xml:space="preserve"> </w:t>
      </w:r>
      <w:r w:rsidRPr="0064204D">
        <w:t>(</w:t>
      </w:r>
      <w:r w:rsidR="000D0FE9" w:rsidRPr="0064204D">
        <w:t>ośmiu</w:t>
      </w:r>
      <w:r w:rsidRPr="0064204D">
        <w:t>) % Wynagrodzenia bez podatku od towarów i usług. Będzie to zabezpieczenie wszelkich ewentualnych roszczeń Inwestora wobec Generalnego Wykonawcy wynikających z Umowy lub związanych z Umową, w szczególności z tytułu niewykonania lub nienależytego wykonania Umowy przez Generalnego Wykonawcę lub jej poszczególnych postanowień, kar umownych, roszczeń z tytułu rękojmi za wady i gwarancji, w tym koszt</w:t>
      </w:r>
      <w:r w:rsidR="00D53E99" w:rsidRPr="0064204D">
        <w:t>ów</w:t>
      </w:r>
      <w:r w:rsidRPr="0064204D">
        <w:t xml:space="preserve"> usunięcia wad, oraz zabezpieczenie roszczeń Inwestora wobec Generalnego Wykonawcy o zwrot kwot zapłaconych przez Inwestora Podwykonawcom</w:t>
      </w:r>
      <w:r w:rsidR="00D454D1" w:rsidRPr="0064204D">
        <w:t xml:space="preserve"> lub dalszym podwykonawcom</w:t>
      </w:r>
      <w:r w:rsidRPr="0064204D">
        <w:t>, którymi posługuje się Generalny Wykonawca lub jego Podwykonawcy, w związku z wykonaniem przez Inwestora zobowiązań pieniężnych ciążących na Generalnym Wykonawcy w stosunku do Podwykonawców i dalszych podwykonawców, za które Inwestor odpowiedzialny był solidarnie z Generalnym Wykonawcą.</w:t>
      </w:r>
    </w:p>
    <w:p w14:paraId="0AFD67A5" w14:textId="5D71A1A7" w:rsidR="005074B4" w:rsidRPr="0064204D" w:rsidRDefault="418478E3" w:rsidP="005074B4">
      <w:pPr>
        <w:pStyle w:val="JDPTekstpodstawowypoHeading1"/>
      </w:pPr>
      <w:r w:rsidRPr="0064204D">
        <w:rPr>
          <w:spacing w:val="-1"/>
        </w:rPr>
        <w:t>Zabezpieczenie, o którym mowa w punkcie 12.1 powyżej, stanowić będą kwoty zatrzymane z faktur na podstawie punktu 11.9 Umowy</w:t>
      </w:r>
      <w:r w:rsidR="2BEE8561" w:rsidRPr="0064204D">
        <w:rPr>
          <w:spacing w:val="-1"/>
        </w:rPr>
        <w:t xml:space="preserve"> (z zastrzeżeniem punktu 12.3 poniżej)</w:t>
      </w:r>
      <w:r w:rsidRPr="0064204D">
        <w:rPr>
          <w:spacing w:val="-1"/>
        </w:rPr>
        <w:t xml:space="preserve">. Zatrzymanie </w:t>
      </w:r>
      <w:r w:rsidR="6A8EC625" w:rsidRPr="0064204D">
        <w:rPr>
          <w:spacing w:val="-1"/>
        </w:rPr>
        <w:t>kwoty z faktury</w:t>
      </w:r>
      <w:r w:rsidRPr="0064204D">
        <w:rPr>
          <w:spacing w:val="-1"/>
        </w:rPr>
        <w:t xml:space="preserve"> będzie następowało z każdej faktury wystawionej przez Generalnego Wykonawcę, w tym z faktury końcowej. Zwrot kaucji gwarancyjnej, po jej pomniejszeniu o kwotę odpowiadającą </w:t>
      </w:r>
      <w:r w:rsidR="16FB8F5A" w:rsidRPr="0064204D">
        <w:rPr>
          <w:spacing w:val="-1"/>
        </w:rPr>
        <w:t xml:space="preserve">uzasadnionym </w:t>
      </w:r>
      <w:r w:rsidRPr="0064204D">
        <w:rPr>
          <w:spacing w:val="-1"/>
        </w:rPr>
        <w:t xml:space="preserve">roszczeniom Inwestora, nastąpi w terminie do 30 (trzydziestu) dni od Terminu Zakończenia </w:t>
      </w:r>
      <w:r w:rsidR="7CD718F9" w:rsidRPr="0064204D">
        <w:rPr>
          <w:spacing w:val="-1"/>
        </w:rPr>
        <w:t>Inwestycji</w:t>
      </w:r>
      <w:r w:rsidRPr="0064204D">
        <w:rPr>
          <w:spacing w:val="-1"/>
        </w:rPr>
        <w:t>, jednak nie wcześniej, niż po przedstawieniu Inwestorowi przez Generalnego Wykonawcę gwarancji bankowej</w:t>
      </w:r>
      <w:r w:rsidR="1DFE7766" w:rsidRPr="0064204D">
        <w:rPr>
          <w:spacing w:val="-1"/>
        </w:rPr>
        <w:t xml:space="preserve"> lub ubezpieczeniowej</w:t>
      </w:r>
      <w:r w:rsidRPr="0064204D">
        <w:rPr>
          <w:spacing w:val="-1"/>
        </w:rPr>
        <w:t>, o której mowa w punkcie 12.</w:t>
      </w:r>
      <w:r w:rsidR="3EED7748" w:rsidRPr="0064204D">
        <w:rPr>
          <w:spacing w:val="-1"/>
        </w:rPr>
        <w:t>6</w:t>
      </w:r>
      <w:r w:rsidRPr="0064204D">
        <w:rPr>
          <w:spacing w:val="-1"/>
        </w:rPr>
        <w:t xml:space="preserve"> poniżej.</w:t>
      </w:r>
    </w:p>
    <w:p w14:paraId="367DE874" w14:textId="17529642" w:rsidR="000502FB" w:rsidRPr="0064204D" w:rsidRDefault="000502FB" w:rsidP="006560A2">
      <w:pPr>
        <w:pStyle w:val="JDPTekstpodstawowypoHeading1"/>
      </w:pPr>
      <w:r w:rsidRPr="0064204D">
        <w:t>Generalny Wykonawca</w:t>
      </w:r>
      <w:r w:rsidR="00AF48BD" w:rsidRPr="0064204D">
        <w:t xml:space="preserve"> może</w:t>
      </w:r>
      <w:r w:rsidRPr="0064204D">
        <w:t xml:space="preserve"> w terminie </w:t>
      </w:r>
      <w:r w:rsidR="000B3F6B" w:rsidRPr="0064204D">
        <w:t xml:space="preserve">14 </w:t>
      </w:r>
      <w:r w:rsidRPr="0064204D">
        <w:t>(</w:t>
      </w:r>
      <w:r w:rsidR="000B3F6B" w:rsidRPr="0064204D">
        <w:t>czternastu</w:t>
      </w:r>
      <w:r w:rsidRPr="0064204D">
        <w:t>) dni od dnia zawarcia Umowy złoży</w:t>
      </w:r>
      <w:r w:rsidR="00AF48BD" w:rsidRPr="0064204D">
        <w:t>ć</w:t>
      </w:r>
      <w:r w:rsidRPr="0064204D">
        <w:t xml:space="preserve"> Inwestorowi, zaaprobowaną uprzednio przez Inwestora, gwarancję bankową </w:t>
      </w:r>
      <w:r w:rsidR="003D3CE6" w:rsidRPr="0064204D">
        <w:t xml:space="preserve">lub ubezpieczeniową </w:t>
      </w:r>
      <w:r w:rsidRPr="0064204D">
        <w:t xml:space="preserve">na równowartość </w:t>
      </w:r>
      <w:r w:rsidR="00AF48BD" w:rsidRPr="0064204D">
        <w:t>kwoty wskazanej w punkcie 12.1 powyżej</w:t>
      </w:r>
      <w:r w:rsidRPr="0064204D">
        <w:t>. Będzie to gwarancja bezwarunkowa, nieodwołalna, płatna na pierwsze i każde następne żądanie, nie będzie zawierała klauzuli o konieczności uzyskania zgody banku na dokonanie cesji z przedmiotowej gwarancji i będzie wystawiona przez b</w:t>
      </w:r>
      <w:r w:rsidR="00571FDA" w:rsidRPr="0064204D">
        <w:t>ank akceptowany przez Inwestora (wzór gwarancji stanowi załącznik nr</w:t>
      </w:r>
      <w:r w:rsidR="0000531F" w:rsidRPr="0064204D">
        <w:t xml:space="preserve"> </w:t>
      </w:r>
      <w:r w:rsidR="00E30E7A" w:rsidRPr="0064204D">
        <w:t xml:space="preserve">16 </w:t>
      </w:r>
      <w:r w:rsidR="00571FDA" w:rsidRPr="0064204D">
        <w:t xml:space="preserve">do Umowy). </w:t>
      </w:r>
      <w:r w:rsidRPr="0064204D">
        <w:t xml:space="preserve">Gwarancja ta będzie ważna co najmniej do Terminu Zakończenia </w:t>
      </w:r>
      <w:r w:rsidR="00720EDA" w:rsidRPr="0064204D">
        <w:t>Inwestycji</w:t>
      </w:r>
      <w:r w:rsidRPr="0064204D">
        <w:t>. Ponadto</w:t>
      </w:r>
      <w:r w:rsidR="00A368F3" w:rsidRPr="0064204D">
        <w:t>,</w:t>
      </w:r>
      <w:r w:rsidRPr="0064204D">
        <w:t xml:space="preserve"> Strony uzgodniły, że Inwestor jest uprawniony do zwrócenia się do </w:t>
      </w:r>
      <w:r w:rsidR="00021E79" w:rsidRPr="0064204D">
        <w:t>gwaranta</w:t>
      </w:r>
      <w:r w:rsidRPr="0064204D">
        <w:t xml:space="preserve"> o wypłatę pełnej kwoty gwarancji określonej w niniejszym </w:t>
      </w:r>
      <w:r w:rsidR="0069314D" w:rsidRPr="0064204D">
        <w:t>punkcie</w:t>
      </w:r>
      <w:r w:rsidRPr="0064204D">
        <w:t xml:space="preserve">, jeżeli w przypadku jakiegokolwiek przesunięcia Terminu Zakończenia </w:t>
      </w:r>
      <w:r w:rsidR="00720EDA" w:rsidRPr="0064204D">
        <w:t>Inwestycji</w:t>
      </w:r>
      <w:r w:rsidRPr="0064204D">
        <w:t xml:space="preserve"> </w:t>
      </w:r>
      <w:r w:rsidRPr="0064204D">
        <w:lastRenderedPageBreak/>
        <w:t xml:space="preserve">Generalny Wykonawca nie dostarczy w terminie </w:t>
      </w:r>
      <w:r w:rsidR="000B3F6B" w:rsidRPr="0064204D">
        <w:t>14</w:t>
      </w:r>
      <w:r w:rsidRPr="0064204D">
        <w:t xml:space="preserve"> (</w:t>
      </w:r>
      <w:r w:rsidR="000B3F6B" w:rsidRPr="0064204D">
        <w:t>czternastu</w:t>
      </w:r>
      <w:r w:rsidRPr="0064204D">
        <w:t xml:space="preserve">) dni przed datą wygaśnięcia gwarancji kolejnej gwarancji spełniającej powyższe wymogi, ważnej co najmniej do przesuniętego Terminu Zakończenia </w:t>
      </w:r>
      <w:r w:rsidR="00720EDA" w:rsidRPr="0064204D">
        <w:t>Inwestycji</w:t>
      </w:r>
      <w:r w:rsidR="00166153" w:rsidRPr="0064204D">
        <w:t xml:space="preserve"> lub w przypadku, gdy Generalny Wykonawca nie przedłoży Inwestorowi gwarancji, o której mowa w punkcie 12.</w:t>
      </w:r>
      <w:r w:rsidR="00342C50" w:rsidRPr="0064204D">
        <w:t>6</w:t>
      </w:r>
      <w:r w:rsidR="00166153" w:rsidRPr="0064204D">
        <w:t xml:space="preserve"> Umowy, w terminie tam wskazanym</w:t>
      </w:r>
      <w:r w:rsidRPr="0064204D">
        <w:t xml:space="preserve">. W takim przypadku kwota wypłacona przez </w:t>
      </w:r>
      <w:r w:rsidR="001D5D5E" w:rsidRPr="0064204D">
        <w:t>gwaranta</w:t>
      </w:r>
      <w:r w:rsidRPr="0064204D">
        <w:t xml:space="preserve"> zostanie zwrócona Generalnemu Wykonawcy, po jej pomniejszeniu o kwotę odpowiadającą wszelkim roszczeniom Inwestora, w terminie do </w:t>
      </w:r>
      <w:r w:rsidR="00861D56" w:rsidRPr="0064204D">
        <w:t>14</w:t>
      </w:r>
      <w:r w:rsidRPr="0064204D">
        <w:t xml:space="preserve"> (</w:t>
      </w:r>
      <w:r w:rsidR="000D0FE9" w:rsidRPr="0064204D">
        <w:t>czternastu</w:t>
      </w:r>
      <w:r w:rsidRPr="0064204D">
        <w:t xml:space="preserve">) dni od dnia dostarczenia Inwestorowi przez </w:t>
      </w:r>
      <w:r w:rsidR="0069314D" w:rsidRPr="0064204D">
        <w:t xml:space="preserve">Generalnego Wykonawcę </w:t>
      </w:r>
      <w:r w:rsidRPr="0064204D">
        <w:t xml:space="preserve">kolejnej gwarancji spełniającej powyższe wymogi, a jeśli gwarancja ta nie zostanie dostarczona </w:t>
      </w:r>
      <w:r w:rsidR="004717A9" w:rsidRPr="0064204D">
        <w:t>–</w:t>
      </w:r>
      <w:r w:rsidRPr="0064204D">
        <w:t xml:space="preserve"> od</w:t>
      </w:r>
      <w:r w:rsidR="004717A9" w:rsidRPr="0064204D">
        <w:t xml:space="preserve"> terminu</w:t>
      </w:r>
      <w:r w:rsidR="00C26357" w:rsidRPr="0064204D">
        <w:t>, o którym mowa w punkcie 12.6</w:t>
      </w:r>
      <w:r w:rsidRPr="0064204D">
        <w:t>.</w:t>
      </w:r>
    </w:p>
    <w:p w14:paraId="174B76DF" w14:textId="4E0ACD02" w:rsidR="00D67F24" w:rsidRPr="0064204D" w:rsidRDefault="00135D37" w:rsidP="00A24EF2">
      <w:pPr>
        <w:pStyle w:val="JDPTekstpodstawowypoHeading1"/>
        <w:rPr>
          <w:rFonts w:eastAsia="Times New Roman" w:cs="Arial"/>
          <w:color w:val="000000"/>
        </w:rPr>
      </w:pPr>
      <w:r w:rsidRPr="0064204D">
        <w:t xml:space="preserve">W przypadku złożenia przez Generalnego Wykonawcę gwarancji, o której mowa w punkcie 12.3, kwoty wskazane w punkcie 12.2 nie będą zatrzymywane. Gwarancja, o której mowa w punkcie 12.3, może być za uprzednią pisemną zgodą Inwestora złożona również w toku realizacji Umowy; w takim przypadku zwrot dotychczas zatrzymanej kaucji gwarancyjnej nastąpi w terminie do </w:t>
      </w:r>
      <w:r w:rsidR="000D0FE9" w:rsidRPr="0064204D">
        <w:t>14</w:t>
      </w:r>
      <w:r w:rsidR="001164ED" w:rsidRPr="0064204D">
        <w:t xml:space="preserve"> </w:t>
      </w:r>
      <w:r w:rsidR="00E370CE" w:rsidRPr="0064204D">
        <w:t>(</w:t>
      </w:r>
      <w:r w:rsidR="000D0FE9" w:rsidRPr="0064204D">
        <w:t>czternastu</w:t>
      </w:r>
      <w:r w:rsidRPr="0064204D">
        <w:t xml:space="preserve">) dni od daty złożenia </w:t>
      </w:r>
      <w:r w:rsidR="00D67F24" w:rsidRPr="0064204D">
        <w:t xml:space="preserve">Inwestorowi </w:t>
      </w:r>
      <w:r w:rsidRPr="0064204D">
        <w:t>gwarancji.</w:t>
      </w:r>
    </w:p>
    <w:p w14:paraId="451BFC7D" w14:textId="7CED9174" w:rsidR="000502FB" w:rsidRPr="0064204D" w:rsidRDefault="000502FB" w:rsidP="00A24EF2">
      <w:pPr>
        <w:pStyle w:val="JDPTekstpodstawowypoHeading1"/>
        <w:rPr>
          <w:rFonts w:eastAsia="Times New Roman" w:cs="Arial"/>
          <w:color w:val="000000"/>
        </w:rPr>
      </w:pPr>
      <w:r w:rsidRPr="0064204D">
        <w:t xml:space="preserve">W przypadku nieprzedłużenia przez Generalnego Wykonawcę w terminie odpowiedniej gwarancji, o której mowa w </w:t>
      </w:r>
      <w:r w:rsidR="001C1679" w:rsidRPr="0064204D">
        <w:t xml:space="preserve">punkcie </w:t>
      </w:r>
      <w:r w:rsidRPr="0064204D">
        <w:t>12.</w:t>
      </w:r>
      <w:r w:rsidR="00D67F24" w:rsidRPr="0064204D">
        <w:t>3</w:t>
      </w:r>
      <w:r w:rsidRPr="0064204D">
        <w:t xml:space="preserve"> powyżej, Inwestor może dokonać zamiany tego zabezpieczenia na dodatkową kaucję gwar</w:t>
      </w:r>
      <w:r w:rsidR="00A24EF2" w:rsidRPr="0064204D">
        <w:t xml:space="preserve">ancyjną w wysokości </w:t>
      </w:r>
      <w:r w:rsidR="00D67F24" w:rsidRPr="0064204D">
        <w:t>wskazanej w punkcie 12.1</w:t>
      </w:r>
      <w:r w:rsidRPr="0064204D">
        <w:rPr>
          <w:rFonts w:eastAsia="Times New Roman" w:cs="Arial"/>
          <w:color w:val="000000"/>
        </w:rPr>
        <w:t xml:space="preserve">. Kwota tak ustanowionej dodatkowej kaucji gwarancyjnej będzie pobrana z płatności pierwszych faktur wystawianych przez Generalnego Wykonawcę, aż do całkowitego jej pokrycia. Zwrot tej kaucji gwarancyjnej, po jej pomniejszeniu o kwotę odpowiadającą wszelkim roszczeniom Inwestora, nastąpi w terminie do </w:t>
      </w:r>
      <w:r w:rsidR="000D0FE9" w:rsidRPr="0064204D">
        <w:rPr>
          <w:rFonts w:eastAsia="Times New Roman" w:cs="Arial"/>
          <w:color w:val="000000"/>
        </w:rPr>
        <w:t>14</w:t>
      </w:r>
      <w:r w:rsidR="001164ED" w:rsidRPr="0064204D">
        <w:rPr>
          <w:rFonts w:eastAsia="Times New Roman" w:cs="Arial"/>
          <w:color w:val="000000"/>
        </w:rPr>
        <w:t xml:space="preserve"> </w:t>
      </w:r>
      <w:r w:rsidRPr="0064204D">
        <w:rPr>
          <w:rFonts w:eastAsia="Times New Roman" w:cs="Arial"/>
          <w:color w:val="000000"/>
        </w:rPr>
        <w:t>(</w:t>
      </w:r>
      <w:r w:rsidR="000D0FE9" w:rsidRPr="0064204D">
        <w:rPr>
          <w:rFonts w:eastAsia="Times New Roman" w:cs="Arial"/>
          <w:color w:val="000000"/>
        </w:rPr>
        <w:t>czternastu</w:t>
      </w:r>
      <w:r w:rsidRPr="0064204D">
        <w:rPr>
          <w:rFonts w:eastAsia="Times New Roman" w:cs="Arial"/>
          <w:color w:val="000000"/>
        </w:rPr>
        <w:t xml:space="preserve">) dni od dnia dostarczenia Inwestorowi przez Generalnego Wykonawcę odpowiedniej gwarancji, a jeśli gwarancja ta nie zostanie dostarczona - od Terminu Zakończenia </w:t>
      </w:r>
      <w:r w:rsidR="00720EDA" w:rsidRPr="0064204D">
        <w:rPr>
          <w:rFonts w:eastAsia="Times New Roman" w:cs="Arial"/>
          <w:color w:val="000000"/>
        </w:rPr>
        <w:t>Inwestycji</w:t>
      </w:r>
      <w:r w:rsidRPr="0064204D">
        <w:rPr>
          <w:rFonts w:eastAsia="Times New Roman" w:cs="Arial"/>
          <w:color w:val="000000"/>
        </w:rPr>
        <w:t>.</w:t>
      </w:r>
      <w:r w:rsidR="001059C8" w:rsidRPr="0064204D">
        <w:rPr>
          <w:rFonts w:eastAsia="Times New Roman" w:cs="Arial"/>
          <w:color w:val="000000"/>
        </w:rPr>
        <w:t xml:space="preserve"> </w:t>
      </w:r>
    </w:p>
    <w:p w14:paraId="5DB21915" w14:textId="655F25F6" w:rsidR="000502FB" w:rsidRPr="0064204D" w:rsidRDefault="000502FB" w:rsidP="00A24EF2">
      <w:pPr>
        <w:pStyle w:val="JDPTekstpodstawowypoHeading1"/>
        <w:rPr>
          <w:rFonts w:eastAsia="Times New Roman" w:cs="Arial"/>
          <w:color w:val="000000"/>
        </w:rPr>
      </w:pPr>
      <w:r w:rsidRPr="0064204D">
        <w:rPr>
          <w:rFonts w:eastAsia="Times New Roman" w:cs="Arial"/>
          <w:color w:val="000000" w:themeColor="text1"/>
        </w:rPr>
        <w:t xml:space="preserve">W okresie od Terminu Zakończenia </w:t>
      </w:r>
      <w:r w:rsidR="00720EDA" w:rsidRPr="0064204D">
        <w:rPr>
          <w:rFonts w:eastAsia="Times New Roman" w:cs="Arial"/>
          <w:color w:val="000000" w:themeColor="text1"/>
        </w:rPr>
        <w:t>Inwestycji</w:t>
      </w:r>
      <w:r w:rsidRPr="0064204D">
        <w:rPr>
          <w:rFonts w:eastAsia="Times New Roman" w:cs="Arial"/>
          <w:color w:val="000000" w:themeColor="text1"/>
        </w:rPr>
        <w:t xml:space="preserve"> Strony uzgadniają kwotę zabezpieczenia należytego wykonania Umowy </w:t>
      </w:r>
      <w:r w:rsidR="008F3A7A" w:rsidRPr="0064204D">
        <w:rPr>
          <w:rFonts w:eastAsia="Times New Roman" w:cs="Arial"/>
          <w:color w:val="000000" w:themeColor="text1"/>
        </w:rPr>
        <w:t xml:space="preserve">w zakresie </w:t>
      </w:r>
      <w:r w:rsidR="000A0591" w:rsidRPr="0064204D">
        <w:rPr>
          <w:rFonts w:eastAsia="Times New Roman" w:cs="Arial"/>
          <w:color w:val="000000" w:themeColor="text1"/>
        </w:rPr>
        <w:t xml:space="preserve">usunięcia wad i usterek </w:t>
      </w:r>
      <w:r w:rsidRPr="0064204D">
        <w:rPr>
          <w:rFonts w:eastAsia="Times New Roman" w:cs="Arial"/>
          <w:color w:val="000000" w:themeColor="text1"/>
        </w:rPr>
        <w:t xml:space="preserve">w wysokości </w:t>
      </w:r>
      <w:r w:rsidR="000D0FE9" w:rsidRPr="0064204D">
        <w:rPr>
          <w:rFonts w:eastAsia="Times New Roman" w:cs="Arial"/>
          <w:color w:val="000000" w:themeColor="text1"/>
        </w:rPr>
        <w:t>6</w:t>
      </w:r>
      <w:r w:rsidR="001164ED" w:rsidRPr="0064204D">
        <w:rPr>
          <w:rFonts w:eastAsia="Times New Roman" w:cs="Arial"/>
          <w:color w:val="000000" w:themeColor="text1"/>
        </w:rPr>
        <w:t xml:space="preserve"> </w:t>
      </w:r>
      <w:r w:rsidRPr="0064204D">
        <w:rPr>
          <w:rFonts w:eastAsia="Times New Roman" w:cs="Arial"/>
          <w:color w:val="000000" w:themeColor="text1"/>
        </w:rPr>
        <w:t>(</w:t>
      </w:r>
      <w:r w:rsidR="000D0FE9" w:rsidRPr="0064204D">
        <w:rPr>
          <w:rFonts w:eastAsia="Times New Roman" w:cs="Arial"/>
          <w:color w:val="000000" w:themeColor="text1"/>
        </w:rPr>
        <w:t>sześciu</w:t>
      </w:r>
      <w:r w:rsidRPr="0064204D">
        <w:rPr>
          <w:rFonts w:eastAsia="Times New Roman" w:cs="Arial"/>
          <w:color w:val="000000" w:themeColor="text1"/>
        </w:rPr>
        <w:t xml:space="preserve">) % Wynagrodzenia bez podatku od towarów i usług przez 5 (pięć) lat od Terminu Zakończenia </w:t>
      </w:r>
      <w:r w:rsidR="00720EDA" w:rsidRPr="0064204D">
        <w:rPr>
          <w:rFonts w:eastAsia="Times New Roman" w:cs="Arial"/>
          <w:color w:val="000000" w:themeColor="text1"/>
        </w:rPr>
        <w:t>Inwestycji</w:t>
      </w:r>
      <w:r w:rsidRPr="0064204D">
        <w:rPr>
          <w:rFonts w:eastAsia="Times New Roman" w:cs="Arial"/>
          <w:color w:val="000000" w:themeColor="text1"/>
        </w:rPr>
        <w:t xml:space="preserve">. Generalny Wykonawca złoży Inwestorowi gwarancję bankową </w:t>
      </w:r>
      <w:r w:rsidR="003D3CE6" w:rsidRPr="0064204D">
        <w:rPr>
          <w:rFonts w:eastAsia="Times New Roman" w:cs="Arial"/>
          <w:color w:val="000000" w:themeColor="text1"/>
        </w:rPr>
        <w:t xml:space="preserve">lub ubezpieczeniową </w:t>
      </w:r>
      <w:r w:rsidRPr="0064204D">
        <w:rPr>
          <w:rFonts w:eastAsia="Times New Roman" w:cs="Arial"/>
          <w:color w:val="000000" w:themeColor="text1"/>
        </w:rPr>
        <w:t xml:space="preserve">na wskazaną w zdaniu poprzedzającym kwotę i pierwszy okres najpóźniej na 14 (czternaście) dni przed Terminem Zakończenia </w:t>
      </w:r>
      <w:r w:rsidR="00720EDA" w:rsidRPr="0064204D">
        <w:rPr>
          <w:rFonts w:eastAsia="Times New Roman" w:cs="Arial"/>
          <w:color w:val="000000" w:themeColor="text1"/>
        </w:rPr>
        <w:t>Inwestycji</w:t>
      </w:r>
      <w:r w:rsidRPr="0064204D">
        <w:rPr>
          <w:rFonts w:eastAsia="Times New Roman" w:cs="Arial"/>
          <w:color w:val="000000" w:themeColor="text1"/>
        </w:rPr>
        <w:t xml:space="preserve">, pod rygorem zatrzymania przez Inwestora do dnia jej złożenia kwot wypłaconych lub zatrzymanych zgodnie z postanowieniami </w:t>
      </w:r>
      <w:r w:rsidR="009209B2" w:rsidRPr="0064204D">
        <w:rPr>
          <w:rFonts w:eastAsia="Times New Roman" w:cs="Arial"/>
          <w:color w:val="000000" w:themeColor="text1"/>
        </w:rPr>
        <w:t xml:space="preserve">punktów </w:t>
      </w:r>
      <w:r w:rsidRPr="0064204D">
        <w:rPr>
          <w:rFonts w:eastAsia="Times New Roman" w:cs="Arial"/>
          <w:color w:val="000000" w:themeColor="text1"/>
        </w:rPr>
        <w:t>12.2 - 12.</w:t>
      </w:r>
      <w:r w:rsidR="00DE1CB7" w:rsidRPr="0064204D">
        <w:rPr>
          <w:rFonts w:eastAsia="Times New Roman" w:cs="Arial"/>
          <w:color w:val="000000" w:themeColor="text1"/>
        </w:rPr>
        <w:t>3</w:t>
      </w:r>
      <w:r w:rsidRPr="0064204D">
        <w:rPr>
          <w:rFonts w:eastAsia="Times New Roman" w:cs="Arial"/>
          <w:color w:val="000000" w:themeColor="text1"/>
        </w:rPr>
        <w:t xml:space="preserve"> powyżej</w:t>
      </w:r>
      <w:r w:rsidR="00DE1CB7" w:rsidRPr="0064204D">
        <w:rPr>
          <w:rFonts w:eastAsia="Times New Roman" w:cs="Arial"/>
          <w:color w:val="000000" w:themeColor="text1"/>
        </w:rPr>
        <w:t xml:space="preserve"> lub innych kwot należnych Generalnemu Wykonawcy</w:t>
      </w:r>
      <w:r w:rsidR="00DB16B7" w:rsidRPr="0064204D">
        <w:rPr>
          <w:rFonts w:eastAsia="Times New Roman" w:cs="Arial"/>
          <w:color w:val="000000" w:themeColor="text1"/>
        </w:rPr>
        <w:t>, łącznie do kwoty odpowiadającej kwocie gwarancji</w:t>
      </w:r>
      <w:r w:rsidR="00571FDA" w:rsidRPr="0064204D">
        <w:t xml:space="preserve"> (wzór gwarancji stanowi załącznik nr </w:t>
      </w:r>
      <w:r w:rsidR="00E30E7A" w:rsidRPr="0064204D">
        <w:t xml:space="preserve">17 </w:t>
      </w:r>
      <w:r w:rsidR="00571FDA" w:rsidRPr="0064204D">
        <w:t xml:space="preserve">do Umowy). </w:t>
      </w:r>
      <w:r w:rsidRPr="0064204D">
        <w:rPr>
          <w:rFonts w:eastAsia="Times New Roman" w:cs="Arial"/>
          <w:color w:val="000000" w:themeColor="text1"/>
        </w:rPr>
        <w:t xml:space="preserve">Generalny Wykonawca najpóźniej na </w:t>
      </w:r>
      <w:r w:rsidR="002002A0" w:rsidRPr="0064204D">
        <w:rPr>
          <w:rFonts w:eastAsia="Times New Roman" w:cs="Arial"/>
          <w:color w:val="000000" w:themeColor="text1"/>
        </w:rPr>
        <w:t xml:space="preserve">14 </w:t>
      </w:r>
      <w:r w:rsidRPr="0064204D">
        <w:rPr>
          <w:rFonts w:eastAsia="Times New Roman" w:cs="Arial"/>
          <w:color w:val="000000" w:themeColor="text1"/>
        </w:rPr>
        <w:t>(</w:t>
      </w:r>
      <w:r w:rsidR="002002A0" w:rsidRPr="0064204D">
        <w:rPr>
          <w:rFonts w:eastAsia="Times New Roman" w:cs="Arial"/>
          <w:color w:val="000000" w:themeColor="text1"/>
        </w:rPr>
        <w:t>czternaście</w:t>
      </w:r>
      <w:r w:rsidRPr="0064204D">
        <w:rPr>
          <w:rFonts w:eastAsia="Times New Roman" w:cs="Arial"/>
          <w:color w:val="000000" w:themeColor="text1"/>
        </w:rPr>
        <w:t xml:space="preserve">) dni przed wygaśnięciem tej gwarancji będzie przedłużał okres jej obowiązywania lub uzyskiwał nową gwarancję bankową tak, aby zabezpieczony był cały okres 5 (pięciu) lat od Terminu Zakończenia </w:t>
      </w:r>
      <w:r w:rsidR="00720EDA" w:rsidRPr="0064204D">
        <w:rPr>
          <w:rFonts w:eastAsia="Times New Roman" w:cs="Arial"/>
          <w:color w:val="000000" w:themeColor="text1"/>
        </w:rPr>
        <w:t>Inwestycji</w:t>
      </w:r>
      <w:r w:rsidRPr="0064204D">
        <w:rPr>
          <w:rFonts w:eastAsia="Times New Roman" w:cs="Arial"/>
          <w:color w:val="000000" w:themeColor="text1"/>
        </w:rPr>
        <w:t xml:space="preserve">. W pozostałym zakresie stosuje się postanowienia </w:t>
      </w:r>
      <w:r w:rsidR="009209B2" w:rsidRPr="0064204D">
        <w:rPr>
          <w:rFonts w:eastAsia="Times New Roman" w:cs="Arial"/>
          <w:color w:val="000000" w:themeColor="text1"/>
        </w:rPr>
        <w:t xml:space="preserve">punktu </w:t>
      </w:r>
      <w:r w:rsidRPr="0064204D">
        <w:rPr>
          <w:rFonts w:eastAsia="Times New Roman" w:cs="Arial"/>
          <w:color w:val="000000" w:themeColor="text1"/>
        </w:rPr>
        <w:t xml:space="preserve">12.1 i </w:t>
      </w:r>
      <w:r w:rsidR="009209B2" w:rsidRPr="0064204D">
        <w:rPr>
          <w:rFonts w:eastAsia="Times New Roman" w:cs="Arial"/>
          <w:color w:val="000000" w:themeColor="text1"/>
        </w:rPr>
        <w:t xml:space="preserve">punktu </w:t>
      </w:r>
      <w:r w:rsidRPr="0064204D">
        <w:rPr>
          <w:rFonts w:eastAsia="Times New Roman" w:cs="Arial"/>
          <w:color w:val="000000" w:themeColor="text1"/>
        </w:rPr>
        <w:t>12.</w:t>
      </w:r>
      <w:r w:rsidR="00DE1CB7" w:rsidRPr="0064204D">
        <w:rPr>
          <w:rFonts w:eastAsia="Times New Roman" w:cs="Arial"/>
          <w:color w:val="000000" w:themeColor="text1"/>
        </w:rPr>
        <w:t>3</w:t>
      </w:r>
      <w:r w:rsidRPr="0064204D">
        <w:rPr>
          <w:rFonts w:eastAsia="Times New Roman" w:cs="Arial"/>
          <w:color w:val="000000" w:themeColor="text1"/>
        </w:rPr>
        <w:t xml:space="preserve"> powyżej.</w:t>
      </w:r>
    </w:p>
    <w:p w14:paraId="52CB9736" w14:textId="51338387" w:rsidR="005F7A36" w:rsidRPr="0064204D" w:rsidRDefault="007A4D1C" w:rsidP="009344A0">
      <w:pPr>
        <w:pStyle w:val="JDPTekstpodstawowypoHeading1"/>
        <w:rPr>
          <w:rFonts w:eastAsia="Times New Roman" w:cs="Arial"/>
          <w:color w:val="000000"/>
        </w:rPr>
      </w:pPr>
      <w:r w:rsidRPr="0064204D">
        <w:t xml:space="preserve">Zamiast </w:t>
      </w:r>
      <w:r w:rsidR="00400830" w:rsidRPr="0064204D">
        <w:t xml:space="preserve">odrębnych </w:t>
      </w:r>
      <w:r w:rsidRPr="0064204D">
        <w:t>gwarancji</w:t>
      </w:r>
      <w:r w:rsidR="003C6BC7" w:rsidRPr="0064204D">
        <w:t>, o któr</w:t>
      </w:r>
      <w:r w:rsidR="00400830" w:rsidRPr="0064204D">
        <w:t>ych</w:t>
      </w:r>
      <w:r w:rsidR="003C6BC7" w:rsidRPr="0064204D">
        <w:t xml:space="preserve"> </w:t>
      </w:r>
      <w:r w:rsidR="00400830" w:rsidRPr="0064204D">
        <w:t xml:space="preserve">mowa </w:t>
      </w:r>
      <w:r w:rsidR="003C6BC7" w:rsidRPr="0064204D">
        <w:t xml:space="preserve">w punkcie </w:t>
      </w:r>
      <w:r w:rsidR="00CC1A84" w:rsidRPr="0064204D">
        <w:t xml:space="preserve">12.3 oraz punkcie </w:t>
      </w:r>
      <w:r w:rsidR="003C6BC7" w:rsidRPr="0064204D">
        <w:t xml:space="preserve">12.6 powyżej Generalny Wykonawca może przedłożyć w terminie, o którym mowa </w:t>
      </w:r>
      <w:r w:rsidR="00E06646" w:rsidRPr="0064204D">
        <w:t xml:space="preserve">w </w:t>
      </w:r>
      <w:r w:rsidR="00E06646" w:rsidRPr="0064204D">
        <w:lastRenderedPageBreak/>
        <w:t xml:space="preserve">punkcie </w:t>
      </w:r>
      <w:r w:rsidR="00CC1A84" w:rsidRPr="0064204D">
        <w:t xml:space="preserve">12.3 powyżej gwarancję </w:t>
      </w:r>
      <w:r w:rsidR="009C3BF2" w:rsidRPr="0064204D">
        <w:rPr>
          <w:rFonts w:eastAsia="Times New Roman" w:cs="Arial"/>
          <w:color w:val="000000"/>
        </w:rPr>
        <w:t>bankową lub ubezpieczeniową</w:t>
      </w:r>
      <w:r w:rsidR="009344A0" w:rsidRPr="0064204D">
        <w:rPr>
          <w:rFonts w:eastAsia="Times New Roman" w:cs="Arial"/>
          <w:color w:val="000000"/>
        </w:rPr>
        <w:t xml:space="preserve"> należytego wykonania </w:t>
      </w:r>
      <w:r w:rsidR="004C2F18" w:rsidRPr="0064204D">
        <w:rPr>
          <w:rFonts w:eastAsia="Times New Roman" w:cs="Arial"/>
          <w:color w:val="000000"/>
        </w:rPr>
        <w:t>Umowy</w:t>
      </w:r>
      <w:r w:rsidR="009344A0" w:rsidRPr="0064204D">
        <w:rPr>
          <w:rFonts w:eastAsia="Times New Roman" w:cs="Arial"/>
          <w:color w:val="000000"/>
        </w:rPr>
        <w:t xml:space="preserve"> oraz właściwego usunięcia wad i usterek</w:t>
      </w:r>
      <w:r w:rsidR="004C2F18" w:rsidRPr="0064204D">
        <w:rPr>
          <w:rFonts w:eastAsia="Times New Roman" w:cs="Arial"/>
          <w:color w:val="000000"/>
        </w:rPr>
        <w:t xml:space="preserve"> (gwarancja łączona) </w:t>
      </w:r>
      <w:r w:rsidR="000557CD" w:rsidRPr="0064204D">
        <w:rPr>
          <w:rFonts w:eastAsia="Times New Roman" w:cs="Arial"/>
          <w:color w:val="000000"/>
        </w:rPr>
        <w:t>spełniającą wymagania określone w punktach 12.1</w:t>
      </w:r>
      <w:r w:rsidR="00CD162E" w:rsidRPr="0064204D">
        <w:rPr>
          <w:rFonts w:eastAsia="Times New Roman" w:cs="Arial"/>
          <w:color w:val="000000"/>
        </w:rPr>
        <w:t>, 12.3</w:t>
      </w:r>
      <w:r w:rsidR="00E51CEC" w:rsidRPr="0064204D">
        <w:rPr>
          <w:rFonts w:eastAsia="Times New Roman" w:cs="Arial"/>
          <w:color w:val="000000"/>
        </w:rPr>
        <w:t xml:space="preserve"> oraz 12.6 powyżej. </w:t>
      </w:r>
    </w:p>
    <w:p w14:paraId="14791405" w14:textId="77777777" w:rsidR="000502FB" w:rsidRPr="0064204D" w:rsidRDefault="000502FB" w:rsidP="00A24EF2">
      <w:pPr>
        <w:pStyle w:val="JDPTekstpodstawowypoHeading1"/>
        <w:rPr>
          <w:rFonts w:eastAsia="Times New Roman" w:cs="Arial"/>
          <w:color w:val="000000"/>
        </w:rPr>
      </w:pPr>
      <w:r w:rsidRPr="0064204D">
        <w:rPr>
          <w:rFonts w:eastAsia="Times New Roman" w:cs="Arial"/>
          <w:color w:val="000000"/>
        </w:rPr>
        <w:t xml:space="preserve">W przypadku uzgodnionego przez Strony przedłużenia Terminu Zakończenia </w:t>
      </w:r>
      <w:r w:rsidR="00720EDA" w:rsidRPr="0064204D">
        <w:rPr>
          <w:rFonts w:eastAsia="Times New Roman" w:cs="Arial"/>
          <w:color w:val="000000"/>
        </w:rPr>
        <w:t>Inwestycji</w:t>
      </w:r>
      <w:r w:rsidRPr="0064204D">
        <w:rPr>
          <w:rFonts w:eastAsia="Times New Roman" w:cs="Arial"/>
          <w:color w:val="000000"/>
        </w:rPr>
        <w:t xml:space="preserve">, terminy obowiązywania zabezpieczeń finansowych wynikających z postanowień niniejszego </w:t>
      </w:r>
      <w:r w:rsidR="009209B2" w:rsidRPr="0064204D">
        <w:rPr>
          <w:rFonts w:eastAsia="Times New Roman" w:cs="Arial"/>
          <w:color w:val="000000"/>
        </w:rPr>
        <w:t xml:space="preserve">punktu 12 </w:t>
      </w:r>
      <w:r w:rsidRPr="0064204D">
        <w:rPr>
          <w:rFonts w:eastAsia="Times New Roman" w:cs="Arial"/>
          <w:color w:val="000000"/>
        </w:rPr>
        <w:t>będą przez Generalnego Wykonawcę odpowiednio przedłużone, na koszt Generalnego Wykonawcy.</w:t>
      </w:r>
    </w:p>
    <w:p w14:paraId="0401D20C" w14:textId="77777777" w:rsidR="000502FB" w:rsidRPr="0064204D" w:rsidRDefault="000502FB" w:rsidP="00A24EF2">
      <w:pPr>
        <w:pStyle w:val="JDPTekstpodstawowypoHeading1"/>
        <w:rPr>
          <w:rFonts w:eastAsia="Times New Roman" w:cs="Arial"/>
          <w:color w:val="000000"/>
        </w:rPr>
      </w:pPr>
      <w:r w:rsidRPr="0064204D">
        <w:rPr>
          <w:rFonts w:eastAsia="Times New Roman" w:cs="Arial"/>
          <w:color w:val="000000"/>
        </w:rPr>
        <w:t xml:space="preserve">W przypadku uzgodnionego przez Strony rozszerzenia zakresu rzeczowego </w:t>
      </w:r>
      <w:r w:rsidR="00720EDA" w:rsidRPr="0064204D">
        <w:rPr>
          <w:rFonts w:eastAsia="Times New Roman" w:cs="Arial"/>
          <w:color w:val="000000"/>
        </w:rPr>
        <w:t>Inwestycji</w:t>
      </w:r>
      <w:r w:rsidRPr="0064204D">
        <w:rPr>
          <w:rFonts w:eastAsia="Times New Roman" w:cs="Arial"/>
          <w:color w:val="000000"/>
        </w:rPr>
        <w:t xml:space="preserve"> ponad ustalenia Umowy i zwiększenia Wynagrodzenia o dodatkowe kwoty wynikające z tego rozszerzenia, wysokość zabezpieczeń finansowych ujęta w postanowieniach niniejszego </w:t>
      </w:r>
      <w:r w:rsidR="009209B2" w:rsidRPr="0064204D">
        <w:rPr>
          <w:rFonts w:eastAsia="Times New Roman" w:cs="Arial"/>
          <w:color w:val="000000"/>
        </w:rPr>
        <w:t xml:space="preserve">punktu 12 </w:t>
      </w:r>
      <w:r w:rsidRPr="0064204D">
        <w:rPr>
          <w:rFonts w:eastAsia="Times New Roman" w:cs="Arial"/>
          <w:color w:val="000000"/>
        </w:rPr>
        <w:t>będzie przez Generalnego Wykonawcę odpowiednio zwiększona.</w:t>
      </w:r>
    </w:p>
    <w:p w14:paraId="54E3BBBF" w14:textId="3FAB5107" w:rsidR="000502FB" w:rsidRPr="0064204D" w:rsidRDefault="000502FB" w:rsidP="00A24EF2">
      <w:pPr>
        <w:pStyle w:val="JDPTekstpodstawowypoHeading1"/>
        <w:rPr>
          <w:rFonts w:eastAsia="Times New Roman" w:cs="Arial"/>
          <w:color w:val="000000"/>
        </w:rPr>
      </w:pPr>
      <w:r w:rsidRPr="0064204D">
        <w:rPr>
          <w:rFonts w:eastAsia="Times New Roman" w:cs="Arial"/>
          <w:color w:val="000000"/>
        </w:rPr>
        <w:t xml:space="preserve">Zwrot wszelkich kwot zatrzymanych lub otrzymanych przez Inwestora zgodnie z postanowieniami niniejszego </w:t>
      </w:r>
      <w:r w:rsidR="009209B2" w:rsidRPr="0064204D">
        <w:rPr>
          <w:rFonts w:eastAsia="Times New Roman" w:cs="Arial"/>
          <w:color w:val="000000"/>
        </w:rPr>
        <w:t xml:space="preserve">punktu 12 </w:t>
      </w:r>
      <w:r w:rsidRPr="0064204D">
        <w:rPr>
          <w:rFonts w:eastAsia="Times New Roman" w:cs="Arial"/>
          <w:color w:val="000000"/>
        </w:rPr>
        <w:t>następuje</w:t>
      </w:r>
      <w:r w:rsidR="00C064D2" w:rsidRPr="0064204D">
        <w:rPr>
          <w:rFonts w:eastAsia="Times New Roman" w:cs="Arial"/>
          <w:color w:val="000000"/>
        </w:rPr>
        <w:t xml:space="preserve"> na pisemny </w:t>
      </w:r>
      <w:r w:rsidR="004C7391" w:rsidRPr="0064204D">
        <w:rPr>
          <w:rFonts w:eastAsia="Times New Roman" w:cs="Arial"/>
          <w:color w:val="000000"/>
        </w:rPr>
        <w:t xml:space="preserve">wniosek </w:t>
      </w:r>
      <w:r w:rsidRPr="0064204D">
        <w:rPr>
          <w:rFonts w:eastAsia="Times New Roman" w:cs="Arial"/>
          <w:color w:val="000000"/>
        </w:rPr>
        <w:t>Generalnego Wykonawcy, w kwocie nominalnej, przelewem na wskazany przez niego rachunek bankowy.</w:t>
      </w:r>
    </w:p>
    <w:p w14:paraId="3FA680BA" w14:textId="77777777" w:rsidR="000502FB" w:rsidRPr="0064204D" w:rsidRDefault="000502FB" w:rsidP="00A24EF2">
      <w:pPr>
        <w:pStyle w:val="JDPHeading1"/>
      </w:pPr>
      <w:r w:rsidRPr="0064204D">
        <w:t>Odpowiedzialność</w:t>
      </w:r>
    </w:p>
    <w:p w14:paraId="71A54073" w14:textId="77777777" w:rsidR="000502FB" w:rsidRPr="0064204D" w:rsidRDefault="000502FB" w:rsidP="00A24EF2">
      <w:pPr>
        <w:pStyle w:val="JDPTekstpodstawowypoHeading1"/>
        <w:rPr>
          <w:rFonts w:eastAsia="Times New Roman" w:cs="Arial"/>
          <w:color w:val="000000"/>
        </w:rPr>
      </w:pPr>
      <w:r w:rsidRPr="0064204D">
        <w:rPr>
          <w:rFonts w:eastAsia="Times New Roman" w:cs="Arial"/>
          <w:color w:val="000000"/>
        </w:rPr>
        <w:t>W razie niewykonania lub nienależytego wykonania przez Generalnego Wykonawcę jakiegokolwiek postanowienia Umowy, Generalny Wykonawca zobowiązuje się:</w:t>
      </w:r>
    </w:p>
    <w:p w14:paraId="6BA676A8" w14:textId="5D72266F" w:rsidR="000502FB" w:rsidRPr="0064204D" w:rsidRDefault="5CEBEA8E" w:rsidP="002A46E7">
      <w:pPr>
        <w:pStyle w:val="JDPTekstpodstawowypoHeading1"/>
        <w:numPr>
          <w:ilvl w:val="2"/>
          <w:numId w:val="28"/>
        </w:numPr>
        <w:rPr>
          <w:rFonts w:eastAsia="Times New Roman" w:cs="Arial"/>
          <w:color w:val="000000"/>
        </w:rPr>
      </w:pPr>
      <w:r w:rsidRPr="0064204D">
        <w:rPr>
          <w:rFonts w:eastAsia="Times New Roman" w:cs="Arial"/>
          <w:color w:val="000000"/>
        </w:rPr>
        <w:t xml:space="preserve">jeżeli w ich wyniku powstała szkoda, do niezwłocznego jej całkowitego naprawienia lub do zapłaty odszkodowania odpowiadającego wartości </w:t>
      </w:r>
      <w:r w:rsidR="1DEE6F75" w:rsidRPr="0064204D">
        <w:rPr>
          <w:rFonts w:eastAsia="Times New Roman" w:cs="Arial"/>
          <w:color w:val="000000"/>
        </w:rPr>
        <w:t xml:space="preserve">rzeczywiście </w:t>
      </w:r>
      <w:r w:rsidRPr="0064204D">
        <w:rPr>
          <w:rFonts w:eastAsia="Times New Roman" w:cs="Arial"/>
          <w:color w:val="000000"/>
        </w:rPr>
        <w:t>poniesionej szkody;</w:t>
      </w:r>
    </w:p>
    <w:p w14:paraId="6C230709" w14:textId="77777777" w:rsidR="000502FB" w:rsidRPr="0064204D" w:rsidRDefault="000502FB" w:rsidP="002A46E7">
      <w:pPr>
        <w:pStyle w:val="JDPTekstpodstawowypoHeading1"/>
        <w:numPr>
          <w:ilvl w:val="2"/>
          <w:numId w:val="28"/>
        </w:numPr>
        <w:rPr>
          <w:rFonts w:eastAsia="Times New Roman" w:cs="Arial"/>
          <w:color w:val="000000"/>
        </w:rPr>
      </w:pPr>
      <w:r w:rsidRPr="0064204D">
        <w:rPr>
          <w:rFonts w:eastAsia="Times New Roman" w:cs="Arial"/>
          <w:color w:val="000000"/>
        </w:rPr>
        <w:t xml:space="preserve">jeżeli w ich wyniku nastąpiła śmierć lub uszkodzenie ciała, do </w:t>
      </w:r>
      <w:r w:rsidR="00513B30" w:rsidRPr="0064204D">
        <w:rPr>
          <w:rFonts w:eastAsia="Times New Roman" w:cs="Arial"/>
          <w:color w:val="000000"/>
        </w:rPr>
        <w:t xml:space="preserve">przyjęcia </w:t>
      </w:r>
      <w:r w:rsidRPr="0064204D">
        <w:rPr>
          <w:rFonts w:eastAsia="Times New Roman" w:cs="Arial"/>
          <w:color w:val="000000"/>
        </w:rPr>
        <w:t>odpowiedzialności odszkodowawczej na zasadach ogólnych wobec osób poszkodowanych;</w:t>
      </w:r>
    </w:p>
    <w:p w14:paraId="16D1D5CA" w14:textId="175869E4" w:rsidR="000502FB" w:rsidRPr="0064204D" w:rsidRDefault="000502FB" w:rsidP="002A46E7">
      <w:pPr>
        <w:pStyle w:val="JDPTekstpodstawowypoHeading1"/>
        <w:numPr>
          <w:ilvl w:val="2"/>
          <w:numId w:val="28"/>
        </w:numPr>
        <w:rPr>
          <w:rFonts w:eastAsia="Times New Roman" w:cs="Arial"/>
          <w:color w:val="000000"/>
        </w:rPr>
      </w:pPr>
      <w:r w:rsidRPr="0064204D">
        <w:rPr>
          <w:rFonts w:eastAsia="Times New Roman" w:cs="Arial"/>
          <w:color w:val="000000"/>
        </w:rPr>
        <w:t xml:space="preserve">jeżeli w ich wyniku osoby trzecie będą dochodziły bezpośrednio od Inwestora swoich roszczeń wynikających z takiego niewykonania lub nienależytego wykonania, do pełnego pokrycia zasądzonych kosztów sądowych, zastępstwa procesowego, uzasadnionych i odpowiednio udokumentowanych kosztów pomocy prawnej oraz ewentualnego </w:t>
      </w:r>
      <w:r w:rsidR="003A456A" w:rsidRPr="0064204D">
        <w:rPr>
          <w:rFonts w:eastAsia="Times New Roman" w:cs="Arial"/>
          <w:color w:val="000000"/>
        </w:rPr>
        <w:t>z</w:t>
      </w:r>
      <w:r w:rsidRPr="0064204D">
        <w:rPr>
          <w:rFonts w:eastAsia="Times New Roman" w:cs="Arial"/>
          <w:color w:val="000000"/>
        </w:rPr>
        <w:t>asądzonego odszkodowania związanego z takimi roszczeniami lub innych świadczeń</w:t>
      </w:r>
      <w:r w:rsidR="005054DD" w:rsidRPr="0064204D">
        <w:rPr>
          <w:rFonts w:eastAsia="Times New Roman" w:cs="Arial"/>
          <w:color w:val="000000"/>
        </w:rPr>
        <w:t xml:space="preserve">, jednak pod warunkiem, że Inwestor </w:t>
      </w:r>
      <w:r w:rsidR="000C66BE" w:rsidRPr="0064204D">
        <w:rPr>
          <w:rFonts w:eastAsia="Times New Roman" w:cs="Arial"/>
          <w:color w:val="000000"/>
        </w:rPr>
        <w:t>wezwie</w:t>
      </w:r>
      <w:r w:rsidR="005054DD" w:rsidRPr="0064204D">
        <w:rPr>
          <w:rFonts w:eastAsia="Times New Roman" w:cs="Arial"/>
          <w:color w:val="000000"/>
        </w:rPr>
        <w:t xml:space="preserve"> Generalnego Wykonawcę w trybie art. 84 kodeksu postepowania cywilnego, do udziału w toczącym się postępowaniu, o ile Generalny Wykonawca sam nie będzie w takim postępowaniu pozwanym</w:t>
      </w:r>
      <w:r w:rsidR="000C66BE" w:rsidRPr="0064204D">
        <w:rPr>
          <w:rFonts w:eastAsia="Times New Roman" w:cs="Arial"/>
          <w:color w:val="000000"/>
        </w:rPr>
        <w:t>;</w:t>
      </w:r>
    </w:p>
    <w:p w14:paraId="0B03610E" w14:textId="2869A740" w:rsidR="000502FB" w:rsidRPr="0064204D" w:rsidRDefault="000502FB" w:rsidP="002A46E7">
      <w:pPr>
        <w:pStyle w:val="JDPTekstpodstawowypoHeading1"/>
        <w:numPr>
          <w:ilvl w:val="2"/>
          <w:numId w:val="28"/>
        </w:numPr>
        <w:rPr>
          <w:rFonts w:eastAsia="Times New Roman" w:cs="Arial"/>
          <w:color w:val="000000"/>
        </w:rPr>
      </w:pPr>
      <w:r w:rsidRPr="0064204D">
        <w:rPr>
          <w:rFonts w:eastAsia="Times New Roman" w:cs="Arial"/>
          <w:color w:val="000000"/>
        </w:rPr>
        <w:t>jeżeli w ich wyniku osoby trzecie będą dochodziły bezpośrednio od Generalnego Wykonawcy swoich roszczeń wynikających z takiego niewykonania lub nienależytego wykonania, a które mogą mieć wpływ na odpowiedzialność Inwestora, do natychmiastowego poinformowania</w:t>
      </w:r>
      <w:r w:rsidR="003A456A" w:rsidRPr="0064204D">
        <w:rPr>
          <w:rFonts w:eastAsia="Times New Roman" w:cs="Arial"/>
          <w:color w:val="000000"/>
        </w:rPr>
        <w:t xml:space="preserve"> Inwestora o</w:t>
      </w:r>
      <w:r w:rsidRPr="0064204D">
        <w:rPr>
          <w:rFonts w:eastAsia="Times New Roman" w:cs="Arial"/>
          <w:color w:val="000000"/>
        </w:rPr>
        <w:t xml:space="preserve"> takim roszczeniu, </w:t>
      </w:r>
      <w:r w:rsidR="00423CD0" w:rsidRPr="0064204D">
        <w:rPr>
          <w:rFonts w:eastAsia="Times New Roman" w:cs="Arial"/>
          <w:color w:val="000000"/>
        </w:rPr>
        <w:t xml:space="preserve">umożliwienia mu przystąpienia do postępowania, </w:t>
      </w:r>
      <w:r w:rsidRPr="0064204D">
        <w:rPr>
          <w:rFonts w:eastAsia="Times New Roman" w:cs="Arial"/>
          <w:color w:val="000000"/>
        </w:rPr>
        <w:t xml:space="preserve">a także do pełnego pokrycia zasądzonych kosztów </w:t>
      </w:r>
      <w:r w:rsidRPr="0064204D">
        <w:rPr>
          <w:rFonts w:eastAsia="Times New Roman" w:cs="Arial"/>
          <w:color w:val="000000"/>
        </w:rPr>
        <w:lastRenderedPageBreak/>
        <w:t>sądowych, zastępstwa procesowego oraz ewentualnego zasądzonego odszkodowania lub innego świadczenia związanego z takimi roszczeniami;</w:t>
      </w:r>
    </w:p>
    <w:p w14:paraId="1BAF122E" w14:textId="77777777" w:rsidR="000502FB" w:rsidRPr="0064204D" w:rsidRDefault="000502FB" w:rsidP="002A46E7">
      <w:pPr>
        <w:pStyle w:val="JDPTekstpodstawowypoHeading1"/>
        <w:numPr>
          <w:ilvl w:val="2"/>
          <w:numId w:val="28"/>
        </w:numPr>
        <w:rPr>
          <w:rFonts w:eastAsia="Times New Roman" w:cs="Arial"/>
          <w:color w:val="000000"/>
        </w:rPr>
      </w:pPr>
      <w:r w:rsidRPr="0064204D">
        <w:rPr>
          <w:rFonts w:eastAsia="Times New Roman" w:cs="Arial"/>
          <w:color w:val="000000"/>
        </w:rPr>
        <w:t xml:space="preserve">jeżeli w ich wyniku Inwestor poniesie jakiekolwiek udokumentowane </w:t>
      </w:r>
      <w:r w:rsidR="003D3CE6" w:rsidRPr="0064204D">
        <w:rPr>
          <w:rFonts w:eastAsia="Times New Roman" w:cs="Arial"/>
          <w:color w:val="000000"/>
        </w:rPr>
        <w:t xml:space="preserve">i uzasadnione </w:t>
      </w:r>
      <w:r w:rsidRPr="0064204D">
        <w:rPr>
          <w:rFonts w:eastAsia="Times New Roman" w:cs="Arial"/>
          <w:color w:val="000000"/>
        </w:rPr>
        <w:t>koszty lub wydatki, w</w:t>
      </w:r>
      <w:r w:rsidR="003A0411" w:rsidRPr="0064204D">
        <w:rPr>
          <w:rFonts w:eastAsia="Times New Roman" w:cs="Arial"/>
          <w:color w:val="000000"/>
        </w:rPr>
        <w:t xml:space="preserve"> </w:t>
      </w:r>
      <w:r w:rsidRPr="0064204D">
        <w:rPr>
          <w:rFonts w:eastAsia="Times New Roman" w:cs="Arial"/>
          <w:color w:val="000000"/>
        </w:rPr>
        <w:t>szczególności koszty sądowe, koszty zastępstwa procesowego, pomocy prawnej, egzekucyjne lub koszty wykonania zastępczego, do ich zwrotu w pełnej wysokości.</w:t>
      </w:r>
    </w:p>
    <w:p w14:paraId="26593C1D" w14:textId="465BD685" w:rsidR="000502FB" w:rsidRPr="0064204D" w:rsidRDefault="00682DCE" w:rsidP="003A0411">
      <w:pPr>
        <w:pStyle w:val="JDPTekstpodstawowypoHeading1"/>
      </w:pPr>
      <w:r w:rsidRPr="0064204D">
        <w:t>Opisane powyżej roszczenia Inwestora mogą zostać zaspokojone z zabezpieczenia lub potrącone przez Inwestora z dowolnej należności Generalnego Wykonawcy, na co Generalny Wykonawca bezwarunkowo i nieodwołalnie udziela zgody.</w:t>
      </w:r>
    </w:p>
    <w:p w14:paraId="4863F05D" w14:textId="235DAA8A" w:rsidR="000502FB" w:rsidRPr="0064204D" w:rsidRDefault="000502FB" w:rsidP="003A0411">
      <w:pPr>
        <w:pStyle w:val="JDPTekstpodstawowypoHeading1"/>
      </w:pPr>
      <w:r w:rsidRPr="0064204D">
        <w:t xml:space="preserve">Generalny Wykonawca zobowiązuje się zwolnić lub przejąć odpowiedzialność Inwestora, jak również na żądanie Inwestora </w:t>
      </w:r>
      <w:r w:rsidR="00423CD0" w:rsidRPr="0064204D">
        <w:t>przedstawiać fakty i dowody służące obronie</w:t>
      </w:r>
      <w:r w:rsidRPr="0064204D">
        <w:t xml:space="preserve"> Inwestora, członków je</w:t>
      </w:r>
      <w:r w:rsidR="00423CD0" w:rsidRPr="0064204D">
        <w:t>go</w:t>
      </w:r>
      <w:r w:rsidRPr="0064204D">
        <w:t xml:space="preserve"> władz, osób zarządzających i pracowników w związku z jakimikolwiek roszczeniami, odszkodowaniami i kosztami, włączając w to koszty prawne, spowodowanymi, lub których spowodowanie jest zarzucane </w:t>
      </w:r>
      <w:r w:rsidR="00C27CE7" w:rsidRPr="0064204D">
        <w:t xml:space="preserve">Inwestorowi </w:t>
      </w:r>
      <w:r w:rsidRPr="0064204D">
        <w:t>w związku z jakimkolwiek działaniem lub zaniechaniem ze strony Generalnego Wykonawcy lub jakiejkolwiek innej osoby lub strony, za którą Generalny Wykonawca jest odpowiedzialny zgodnie z postanowieniami Umowy, w tym Podwykonawcy, lub w związku z działaniem, które w jakikolwiek inny sposób wynika z wykonywania Umowy przez Generalnego Wykonawcę.</w:t>
      </w:r>
    </w:p>
    <w:p w14:paraId="0FCAF8B2" w14:textId="3E8B4CE3" w:rsidR="0067799E" w:rsidRPr="0064204D" w:rsidRDefault="00A56018" w:rsidP="00AC61E5">
      <w:pPr>
        <w:pStyle w:val="JDPHeading1"/>
        <w:keepNext/>
      </w:pPr>
      <w:r w:rsidRPr="0064204D">
        <w:t>Ubezpieczenie</w:t>
      </w:r>
    </w:p>
    <w:p w14:paraId="718DFDE4" w14:textId="7971CD5C" w:rsidR="0067799E" w:rsidRPr="0064204D" w:rsidRDefault="000502FB" w:rsidP="002A46E7">
      <w:pPr>
        <w:pStyle w:val="JDPTekstpodstawowypoHeading1"/>
        <w:keepNext/>
        <w:ind w:left="1134" w:hanging="708"/>
      </w:pPr>
      <w:r w:rsidRPr="0064204D">
        <w:t xml:space="preserve">Generalny Wykonawca </w:t>
      </w:r>
      <w:r w:rsidR="0052743F" w:rsidRPr="0064204D">
        <w:t>oświadcza</w:t>
      </w:r>
      <w:r w:rsidRPr="0064204D">
        <w:t xml:space="preserve">, że posiada umowę ubezpieczenia obejmującą ubezpieczenie odpowiedzialności cywilnej </w:t>
      </w:r>
      <w:r w:rsidR="13CD463F" w:rsidRPr="0064204D">
        <w:t xml:space="preserve">z tytułu prowadzenia działalności </w:t>
      </w:r>
      <w:r w:rsidRPr="0064204D">
        <w:t xml:space="preserve">na warunkach określonych w (i) polisie numer </w:t>
      </w:r>
      <w:r w:rsidR="0052743F" w:rsidRPr="0064204D">
        <w:t xml:space="preserve">[●] </w:t>
      </w:r>
      <w:r w:rsidRPr="0064204D">
        <w:t xml:space="preserve">wystawionej przez </w:t>
      </w:r>
      <w:r w:rsidR="0052743F" w:rsidRPr="0064204D">
        <w:t>[●]</w:t>
      </w:r>
      <w:r w:rsidR="00CA29F2" w:rsidRPr="0064204D">
        <w:t xml:space="preserve"> </w:t>
      </w:r>
      <w:r w:rsidRPr="0064204D">
        <w:t xml:space="preserve">z siedzibą w </w:t>
      </w:r>
      <w:r w:rsidR="0052743F" w:rsidRPr="0064204D">
        <w:t>[●]</w:t>
      </w:r>
      <w:r w:rsidR="00CA29F2" w:rsidRPr="0064204D">
        <w:t xml:space="preserve"> </w:t>
      </w:r>
      <w:r w:rsidRPr="0064204D">
        <w:t xml:space="preserve">w dniu </w:t>
      </w:r>
      <w:r w:rsidR="0052743F" w:rsidRPr="0064204D">
        <w:t>[●]</w:t>
      </w:r>
      <w:r w:rsidRPr="0064204D">
        <w:t>, które to warunki Inwestor niniejszym akceptuje.</w:t>
      </w:r>
      <w:r w:rsidR="00211466" w:rsidRPr="0064204D">
        <w:t xml:space="preserve"> Umowa ubezpieczenia od wszystkich </w:t>
      </w:r>
      <w:proofErr w:type="spellStart"/>
      <w:r w:rsidR="00211466" w:rsidRPr="0064204D">
        <w:t>ryzyk</w:t>
      </w:r>
      <w:proofErr w:type="spellEnd"/>
      <w:r w:rsidR="00211466" w:rsidRPr="0064204D">
        <w:t xml:space="preserve"> związanych z realizacją Inwestycji zostanie zawarta</w:t>
      </w:r>
      <w:r w:rsidR="0067799E" w:rsidRPr="0064204D">
        <w:t xml:space="preserve"> przez Generalnego Wykonawcę</w:t>
      </w:r>
      <w:r w:rsidR="00211466" w:rsidRPr="0064204D">
        <w:t xml:space="preserve"> w terminie 14 dni po dniu zawarcia Umowy</w:t>
      </w:r>
      <w:r w:rsidR="0067799E" w:rsidRPr="0064204D">
        <w:t xml:space="preserve">. </w:t>
      </w:r>
    </w:p>
    <w:p w14:paraId="19D24913" w14:textId="3D971AD3" w:rsidR="000502FB" w:rsidRPr="0064204D" w:rsidRDefault="000502FB" w:rsidP="003A0411">
      <w:pPr>
        <w:pStyle w:val="JDPTekstpodstawowypoHeading1"/>
      </w:pPr>
      <w:r w:rsidRPr="0064204D">
        <w:t xml:space="preserve">Generalny Wykonawca jest zobligowany dostarczyć kopie polis (potwierdzone za zgodność z oryginałem) poświadczające zawarcie umów ubezpieczenia, o których mowa w </w:t>
      </w:r>
      <w:r w:rsidR="003F0641" w:rsidRPr="0064204D">
        <w:t xml:space="preserve">punkcie </w:t>
      </w:r>
      <w:r w:rsidR="003A0411" w:rsidRPr="0064204D">
        <w:t>14.</w:t>
      </w:r>
      <w:r w:rsidR="003F0641" w:rsidRPr="0064204D">
        <w:t>1</w:t>
      </w:r>
      <w:r w:rsidR="003A0411" w:rsidRPr="0064204D">
        <w:t xml:space="preserve"> </w:t>
      </w:r>
      <w:r w:rsidR="003F0641" w:rsidRPr="0064204D">
        <w:t>p</w:t>
      </w:r>
      <w:r w:rsidRPr="0064204D">
        <w:t>owyżej</w:t>
      </w:r>
      <w:r w:rsidR="003F0641" w:rsidRPr="0064204D">
        <w:t>,</w:t>
      </w:r>
      <w:r w:rsidRPr="0064204D">
        <w:t xml:space="preserve"> w terminie do </w:t>
      </w:r>
      <w:r w:rsidR="3D68E18E" w:rsidRPr="0064204D">
        <w:t>14</w:t>
      </w:r>
      <w:r w:rsidRPr="0064204D">
        <w:t xml:space="preserve"> dni od dnia zawarcia Umowy</w:t>
      </w:r>
      <w:r w:rsidR="003F0641" w:rsidRPr="0064204D">
        <w:t>,</w:t>
      </w:r>
      <w:r w:rsidRPr="0064204D">
        <w:t xml:space="preserve"> na adres siedziby Inwestora.</w:t>
      </w:r>
    </w:p>
    <w:p w14:paraId="334A1460" w14:textId="34BD19C0" w:rsidR="000502FB" w:rsidRPr="0064204D" w:rsidRDefault="000502FB" w:rsidP="003A0411">
      <w:pPr>
        <w:pStyle w:val="JDPTekstpodstawowypoHeading1"/>
      </w:pPr>
      <w:r w:rsidRPr="0064204D">
        <w:t xml:space="preserve">Wraz z dokumentami opisanymi w </w:t>
      </w:r>
      <w:r w:rsidR="003F0641" w:rsidRPr="0064204D">
        <w:t xml:space="preserve">punkcie </w:t>
      </w:r>
      <w:r w:rsidRPr="0064204D">
        <w:t xml:space="preserve">14.2 powyżej Generalny Wykonawca jest zobowiązany dostarczyć Inwestorowi potwierdzenie opłacenia składki lub raty składki z tytułu </w:t>
      </w:r>
      <w:r w:rsidR="00D94248" w:rsidRPr="0064204D">
        <w:t>umów</w:t>
      </w:r>
      <w:r w:rsidRPr="0064204D">
        <w:t xml:space="preserve"> ubezpieczenia</w:t>
      </w:r>
      <w:r w:rsidR="003F0641" w:rsidRPr="0064204D">
        <w:t xml:space="preserve"> za  bieżący okres</w:t>
      </w:r>
      <w:r w:rsidRPr="0064204D">
        <w:t>. Jeżeli składka jest płatna w ratach, Generalny Wykonawca zobligowany jest dostarczyć Inwestorowi potwierdzenie opłacenia składki nie później niż w terminie 14 (czternastu) dnia od dnia płatności określonego w umowie ubezpieczenia. Dowód płatności, o którym mowa w zdaniu poprzedzającym</w:t>
      </w:r>
      <w:r w:rsidR="003F0641" w:rsidRPr="0064204D">
        <w:t>,</w:t>
      </w:r>
      <w:r w:rsidRPr="0064204D">
        <w:t xml:space="preserve"> należy przesłać do Przedstawiciela Inwestora drogą elektroniczną, </w:t>
      </w:r>
    </w:p>
    <w:p w14:paraId="3BFC82BD" w14:textId="5591A3A7" w:rsidR="000502FB" w:rsidRPr="0064204D" w:rsidRDefault="000502FB" w:rsidP="003A0411">
      <w:pPr>
        <w:pStyle w:val="JDPTekstpodstawowypoHeading1"/>
        <w:rPr>
          <w:spacing w:val="-4"/>
        </w:rPr>
      </w:pPr>
      <w:r w:rsidRPr="0064204D">
        <w:rPr>
          <w:spacing w:val="-4"/>
        </w:rPr>
        <w:lastRenderedPageBreak/>
        <w:t xml:space="preserve">Ubezpieczenie w zakresie nie mniej korzystnym dla Inwestora niż wynikające z umów ubezpieczenia (polis) wskazanych w </w:t>
      </w:r>
      <w:r w:rsidR="00E22ECF" w:rsidRPr="0064204D">
        <w:rPr>
          <w:spacing w:val="-4"/>
        </w:rPr>
        <w:t xml:space="preserve">punkcie </w:t>
      </w:r>
      <w:r w:rsidRPr="0064204D">
        <w:rPr>
          <w:spacing w:val="-4"/>
        </w:rPr>
        <w:t>14.1 powyżej, będzie utrzymywane w całym okresie trwania Umowy oraz w okresie gwarancji i rękojmi</w:t>
      </w:r>
      <w:r w:rsidR="2DD87964" w:rsidRPr="0064204D">
        <w:rPr>
          <w:spacing w:val="-4"/>
        </w:rPr>
        <w:t xml:space="preserve"> </w:t>
      </w:r>
      <w:r w:rsidR="2DD87964" w:rsidRPr="0064204D">
        <w:rPr>
          <w:rFonts w:eastAsia="Arial" w:cs="Arial"/>
        </w:rPr>
        <w:t xml:space="preserve">przy czym w odniesieniu do ubezpieczenia wszystkich </w:t>
      </w:r>
      <w:proofErr w:type="spellStart"/>
      <w:r w:rsidR="2DD87964" w:rsidRPr="0064204D">
        <w:rPr>
          <w:rFonts w:eastAsia="Arial" w:cs="Arial"/>
        </w:rPr>
        <w:t>ryzyk</w:t>
      </w:r>
      <w:proofErr w:type="spellEnd"/>
      <w:r w:rsidR="2DD87964" w:rsidRPr="0064204D">
        <w:rPr>
          <w:rFonts w:eastAsia="Arial" w:cs="Arial"/>
        </w:rPr>
        <w:t xml:space="preserve"> budowy uznaje się, że dla okresu gwarancji i rękojmi warunek ten będzie spełniony poprzez włączenie tzw. klauzul konserwacyjnych 004 i 003 obowiązujących w łącznym okresie 60 m-</w:t>
      </w:r>
      <w:proofErr w:type="spellStart"/>
      <w:r w:rsidR="2DD87964" w:rsidRPr="0064204D">
        <w:rPr>
          <w:rFonts w:eastAsia="Arial" w:cs="Arial"/>
        </w:rPr>
        <w:t>cy</w:t>
      </w:r>
      <w:proofErr w:type="spellEnd"/>
      <w:r w:rsidR="2DD87964" w:rsidRPr="0064204D">
        <w:rPr>
          <w:rFonts w:eastAsia="Arial" w:cs="Arial"/>
        </w:rPr>
        <w:t xml:space="preserve"> od daty podpisania Protokołu Odbioru Końcowego.</w:t>
      </w:r>
      <w:r w:rsidR="2DD87964" w:rsidRPr="0064204D">
        <w:t xml:space="preserve"> </w:t>
      </w:r>
      <w:r w:rsidRPr="0064204D">
        <w:rPr>
          <w:spacing w:val="-4"/>
        </w:rPr>
        <w:t>Jeżeli w trakcie trwania niniejszej Umowy upłynie okres ubezpieczenia z tytułu przedłożonej przez Generalnego Wykonawcę umowy ubezpieczenia, Generalny Wykonawca niezwłocznie i bez wezwania dostarczy Inwestorowi dokument potwierdzający przedłużenie bieżącej lub zawarcie nowej umowy ubezpieczenia zgodnej z zakresem wskazanym w zdaniu poprzedzającym, w terminie 14 (czternastu) dni od rozpoczęcia nowego okresu ubezpieczenia. Generalny Wykonawca ma przy tym obowiązek zapewnić ciągłość ochrony ubezpieczeniowej lub spowodować taki stan.</w:t>
      </w:r>
    </w:p>
    <w:p w14:paraId="61305AA9" w14:textId="2A746BDF" w:rsidR="000502FB" w:rsidRPr="0064204D" w:rsidRDefault="000502FB" w:rsidP="003A0411">
      <w:pPr>
        <w:pStyle w:val="JDPTekstpodstawowypoHeading1"/>
      </w:pPr>
      <w:r w:rsidRPr="0064204D">
        <w:rPr>
          <w:spacing w:val="-3"/>
        </w:rPr>
        <w:t xml:space="preserve">Jeżeli wymagana umowa ubezpieczenia nie zostanie zawarta lub dokumenty potwierdzające jej zawarcie, w tym opłacenie składki, nie zostaną dostarczone, albo jeśli zakres ochrony będzie odbiegał na niekorzyść Inwestora od zakresu wynikającego z umów ubezpieczenia (polis) wskazanych w </w:t>
      </w:r>
      <w:r w:rsidR="00E22ECF" w:rsidRPr="0064204D">
        <w:rPr>
          <w:spacing w:val="-3"/>
        </w:rPr>
        <w:t xml:space="preserve">punkcie </w:t>
      </w:r>
      <w:r w:rsidRPr="0064204D">
        <w:rPr>
          <w:spacing w:val="-3"/>
        </w:rPr>
        <w:t xml:space="preserve">14.1 powyżej lub Generalny Wykonawca w jakikolwiek sposób i stopniu zmieni </w:t>
      </w:r>
      <w:r w:rsidR="00E22ECF" w:rsidRPr="0064204D">
        <w:rPr>
          <w:spacing w:val="-3"/>
        </w:rPr>
        <w:t xml:space="preserve">postanowienia </w:t>
      </w:r>
      <w:r w:rsidRPr="0064204D">
        <w:rPr>
          <w:spacing w:val="-3"/>
        </w:rPr>
        <w:t xml:space="preserve">umowy ubezpieczenia na niekorzyść Inwestora bez jego uprzedniej pisemnej zgody </w:t>
      </w:r>
      <w:r w:rsidR="00E22ECF" w:rsidRPr="0064204D">
        <w:rPr>
          <w:spacing w:val="-3"/>
        </w:rPr>
        <w:t xml:space="preserve">lub </w:t>
      </w:r>
      <w:r w:rsidRPr="0064204D">
        <w:rPr>
          <w:spacing w:val="-3"/>
        </w:rPr>
        <w:t xml:space="preserve">gdy świadomie wprowadzi w błąd Inwestora co do istnienia lub warunków umów ubezpieczenia, Inwestor ma prawo samodzielnie zawrzeć stosowną umowę ubezpieczenia w wynikającym z umów ubezpieczenia (polis) wskazanych w </w:t>
      </w:r>
      <w:r w:rsidR="00E22ECF" w:rsidRPr="0064204D">
        <w:rPr>
          <w:spacing w:val="-3"/>
        </w:rPr>
        <w:t xml:space="preserve">punkcie </w:t>
      </w:r>
      <w:r w:rsidRPr="0064204D">
        <w:rPr>
          <w:spacing w:val="-3"/>
        </w:rPr>
        <w:t xml:space="preserve">14.1 powyżej zakresie. Inwestor obciąży Generalnego Wykonawcę składką za </w:t>
      </w:r>
      <w:r w:rsidR="003A0411" w:rsidRPr="0064204D">
        <w:rPr>
          <w:spacing w:val="-3"/>
        </w:rPr>
        <w:t xml:space="preserve">tak zawartą umowę ubezpieczenia </w:t>
      </w:r>
      <w:r w:rsidRPr="0064204D">
        <w:rPr>
          <w:rFonts w:eastAsia="Times New Roman" w:cs="Arial"/>
          <w:color w:val="000000"/>
        </w:rPr>
        <w:t>wzywając go do zapłaty</w:t>
      </w:r>
      <w:r w:rsidR="008A68BD" w:rsidRPr="0064204D">
        <w:rPr>
          <w:rFonts w:eastAsia="Times New Roman" w:cs="Arial"/>
          <w:color w:val="000000"/>
        </w:rPr>
        <w:t xml:space="preserve"> lub dokonując potrącenia wraz z należnymi odsetkami z Wynagrodzenia lub kaucji gwarancyjnej. Składka taka zostanie każdorazowo powiększona o 10 (dziesięć) % narzut</w:t>
      </w:r>
      <w:r w:rsidR="008E3E2D" w:rsidRPr="0064204D">
        <w:rPr>
          <w:rFonts w:eastAsia="Times New Roman" w:cs="Arial"/>
          <w:color w:val="000000"/>
        </w:rPr>
        <w:t>.</w:t>
      </w:r>
    </w:p>
    <w:p w14:paraId="1712E29C" w14:textId="77777777" w:rsidR="000502FB" w:rsidRPr="0064204D" w:rsidRDefault="000502FB" w:rsidP="003A0411">
      <w:pPr>
        <w:pStyle w:val="JDPTekstpodstawowypoHeading1"/>
      </w:pPr>
      <w:r w:rsidRPr="0064204D">
        <w:t xml:space="preserve">Uprzedniego pisemnego zatwierdzenia przez Inwestora, pod rygorem </w:t>
      </w:r>
      <w:r w:rsidR="00E22ECF" w:rsidRPr="0064204D">
        <w:t xml:space="preserve">bezskuteczności </w:t>
      </w:r>
      <w:r w:rsidRPr="0064204D">
        <w:t xml:space="preserve">w stosunku do Inwestora, wymaga jakakolwiek zmiana w warunkach zawartych ubezpieczeń powodująca pogorszenie warunków ubezpieczenia w porównaniu z warunkami wynikającymi z umów ubezpieczenia (polis) wskazanych w </w:t>
      </w:r>
      <w:r w:rsidR="00E22ECF" w:rsidRPr="0064204D">
        <w:t xml:space="preserve">punkcie </w:t>
      </w:r>
      <w:r w:rsidRPr="0064204D">
        <w:t>14.1 powyżej</w:t>
      </w:r>
      <w:r w:rsidR="00CA29F2" w:rsidRPr="0064204D">
        <w:t>.</w:t>
      </w:r>
      <w:r w:rsidR="00E22ECF" w:rsidRPr="0064204D">
        <w:t xml:space="preserve"> </w:t>
      </w:r>
      <w:r w:rsidR="00CA29F2" w:rsidRPr="0064204D">
        <w:t>Z</w:t>
      </w:r>
      <w:r w:rsidRPr="0064204D">
        <w:t xml:space="preserve">miana taka dokonana bez uprzedniego pisemnego zatwierdzenia przez Inwestora jest równoznaczna z </w:t>
      </w:r>
      <w:r w:rsidR="00E22ECF" w:rsidRPr="0064204D">
        <w:t xml:space="preserve">brakiem </w:t>
      </w:r>
      <w:r w:rsidRPr="0064204D">
        <w:t>zawarci</w:t>
      </w:r>
      <w:r w:rsidR="00E22ECF" w:rsidRPr="0064204D">
        <w:t>a</w:t>
      </w:r>
      <w:r w:rsidRPr="0064204D">
        <w:t xml:space="preserve"> wymaganego Umową ubezpieczenia przez Generalnego Wykonawcę</w:t>
      </w:r>
      <w:r w:rsidR="008E3E2D" w:rsidRPr="0064204D">
        <w:t xml:space="preserve"> i będzie skutkowała obowiązkiem Generalnego Wykonawcy do uzupełnienia warunków ubezpieczenia </w:t>
      </w:r>
      <w:r w:rsidR="00FB1058" w:rsidRPr="0064204D">
        <w:t>do określonych w punkcie 14.1.</w:t>
      </w:r>
    </w:p>
    <w:p w14:paraId="4A8C2CA6" w14:textId="65CF8B93" w:rsidR="000502FB" w:rsidRPr="0064204D" w:rsidRDefault="000502FB" w:rsidP="003A0411">
      <w:pPr>
        <w:pStyle w:val="JDPTekstpodstawowypoHeading1"/>
      </w:pPr>
      <w:r w:rsidRPr="0064204D">
        <w:t>Generalny Wykonawca zawrze ubezpieczenie u ubezpieczyciela posiadającego jednostki organizacyjne w Polsce, odpowiedni potencjał osobowy i organizacyjny</w:t>
      </w:r>
      <w:r w:rsidR="009600D7" w:rsidRPr="0064204D">
        <w:t xml:space="preserve">, </w:t>
      </w:r>
      <w:r w:rsidR="00E22ECF" w:rsidRPr="0064204D">
        <w:t>zdolnego</w:t>
      </w:r>
      <w:r w:rsidRPr="0064204D">
        <w:t xml:space="preserve"> do obsługi zawartych umów ubezpieczenia i likwidacji szkód. Możliwe jest zawarcie umowy u innego ubezpieczyciela pod warunkiem zawarcia przez niego odpowiedniej umowy o współpracy z podmiotem posiadającym jednostki organizacyjne, o których mowa w zdaniu poprzedzającym, na terenie Polski.</w:t>
      </w:r>
    </w:p>
    <w:p w14:paraId="7E99BC0F" w14:textId="77777777" w:rsidR="000502FB" w:rsidRPr="0064204D" w:rsidRDefault="000502FB" w:rsidP="003A0411">
      <w:pPr>
        <w:pStyle w:val="JDPTekstpodstawowypoHeading1"/>
      </w:pPr>
      <w:r w:rsidRPr="0064204D">
        <w:t xml:space="preserve">Jeżeli Strony nie postanowią inaczej, Generalny Wykonawca prowadzi korespondencję z ubezpieczycielami </w:t>
      </w:r>
      <w:r w:rsidR="000925E9" w:rsidRPr="0064204D">
        <w:t xml:space="preserve">w </w:t>
      </w:r>
      <w:r w:rsidRPr="0064204D">
        <w:t>cel</w:t>
      </w:r>
      <w:r w:rsidR="000925E9" w:rsidRPr="0064204D">
        <w:t>u</w:t>
      </w:r>
      <w:r w:rsidRPr="0064204D">
        <w:t xml:space="preserve"> likwidacji szkód. Na wniosek </w:t>
      </w:r>
      <w:r w:rsidRPr="0064204D">
        <w:lastRenderedPageBreak/>
        <w:t>Inwestora, nie rzadziej niż 1 (jeden) raz na kwartał, Generalny Wykonawca w terminie 7 (siedmiu) dni od daty złożenia wniosku dostarczy Inwestorowi zestawienie przedstawiające etap oraz postępy prowadzonego postępowania szkodowego.</w:t>
      </w:r>
    </w:p>
    <w:p w14:paraId="6AD090E5" w14:textId="48535DBB" w:rsidR="000502FB" w:rsidRPr="0064204D" w:rsidRDefault="000502FB" w:rsidP="003A0411">
      <w:pPr>
        <w:pStyle w:val="JDPTekstpodstawowypoHeading1"/>
      </w:pPr>
      <w:r w:rsidRPr="0064204D">
        <w:t>Umow</w:t>
      </w:r>
      <w:r w:rsidR="00E0182E" w:rsidRPr="0064204D">
        <w:t>a</w:t>
      </w:r>
      <w:r w:rsidRPr="0064204D">
        <w:t xml:space="preserve"> ubezpieczenia</w:t>
      </w:r>
      <w:r w:rsidR="00E0182E" w:rsidRPr="0064204D">
        <w:t xml:space="preserve"> </w:t>
      </w:r>
      <w:r w:rsidRPr="0064204D">
        <w:t>od odpowiedzialności cywilnej Generalnego Wykonawcy, wraz z polis</w:t>
      </w:r>
      <w:r w:rsidR="00E0182E" w:rsidRPr="0064204D">
        <w:t>ą</w:t>
      </w:r>
      <w:r w:rsidR="00294E1B" w:rsidRPr="0064204D">
        <w:t xml:space="preserve"> oraz umowa </w:t>
      </w:r>
      <w:r w:rsidR="00565B4A" w:rsidRPr="0064204D">
        <w:t xml:space="preserve">ubezpieczenia od wszystkich </w:t>
      </w:r>
      <w:proofErr w:type="spellStart"/>
      <w:r w:rsidR="00565B4A" w:rsidRPr="0064204D">
        <w:t>ryzyk</w:t>
      </w:r>
      <w:proofErr w:type="spellEnd"/>
      <w:r w:rsidR="00565B4A" w:rsidRPr="0064204D">
        <w:t xml:space="preserve"> związanych z realizacją Inwestycji (po jej przedłożeniu przez Generalnego Wykonawcę)</w:t>
      </w:r>
      <w:r w:rsidRPr="0064204D">
        <w:t>stanowi</w:t>
      </w:r>
      <w:r w:rsidR="007A110A" w:rsidRPr="0064204D">
        <w:t>ą</w:t>
      </w:r>
      <w:r w:rsidRPr="0064204D">
        <w:t xml:space="preserve"> załą</w:t>
      </w:r>
      <w:r w:rsidR="00114402" w:rsidRPr="0064204D">
        <w:t xml:space="preserve">cznik nr </w:t>
      </w:r>
      <w:r w:rsidR="00E30E7A" w:rsidRPr="0064204D">
        <w:t xml:space="preserve">18 </w:t>
      </w:r>
      <w:r w:rsidRPr="0064204D">
        <w:t>do Umowy.</w:t>
      </w:r>
      <w:r w:rsidR="006E503E" w:rsidRPr="0064204D">
        <w:t xml:space="preserve"> </w:t>
      </w:r>
    </w:p>
    <w:p w14:paraId="5E538E5C" w14:textId="77777777" w:rsidR="000502FB" w:rsidRPr="0064204D" w:rsidRDefault="000502FB" w:rsidP="003A0411">
      <w:pPr>
        <w:pStyle w:val="JDPTekstpodstawowypoHeading1"/>
      </w:pPr>
      <w:r w:rsidRPr="0064204D">
        <w:t>Koszt zawarcia i wykonania um</w:t>
      </w:r>
      <w:r w:rsidR="000925E9" w:rsidRPr="0064204D">
        <w:t>ów</w:t>
      </w:r>
      <w:r w:rsidRPr="0064204D">
        <w:t xml:space="preserve"> ubezpieczenia pokrywa w całości wyłącznie Generalny Wykonawca.</w:t>
      </w:r>
    </w:p>
    <w:p w14:paraId="46895249" w14:textId="77777777" w:rsidR="008A68BD" w:rsidRPr="0064204D" w:rsidRDefault="008A68BD" w:rsidP="003A0411">
      <w:pPr>
        <w:pStyle w:val="JDPTekstpodstawowypoHeading1"/>
      </w:pPr>
      <w:r w:rsidRPr="0064204D">
        <w:t>Ubezpieczenie Generalnego Wykonawcy na zasadach opisanych w</w:t>
      </w:r>
      <w:r w:rsidR="000835D2" w:rsidRPr="0064204D">
        <w:t> </w:t>
      </w:r>
      <w:r w:rsidRPr="0064204D">
        <w:t xml:space="preserve">niniejszym punkcie 14 będzie obejmować </w:t>
      </w:r>
      <w:r w:rsidR="00876C7D" w:rsidRPr="0064204D">
        <w:t>zachowania</w:t>
      </w:r>
      <w:r w:rsidRPr="0064204D">
        <w:t xml:space="preserve"> Podwykonawców i</w:t>
      </w:r>
      <w:r w:rsidR="00640DE2" w:rsidRPr="0064204D">
        <w:t> </w:t>
      </w:r>
      <w:r w:rsidRPr="0064204D">
        <w:t>dalszych podwykonawców.</w:t>
      </w:r>
    </w:p>
    <w:p w14:paraId="6EB420F5" w14:textId="662A83FB" w:rsidR="000502FB" w:rsidRPr="0064204D" w:rsidRDefault="000502FB" w:rsidP="008A68BD">
      <w:pPr>
        <w:pStyle w:val="JDPTekstpodstawowypoHeading1"/>
      </w:pPr>
      <w:r w:rsidRPr="0064204D">
        <w:t xml:space="preserve">Obowiązek </w:t>
      </w:r>
      <w:r w:rsidR="00314F41" w:rsidRPr="0064204D">
        <w:t xml:space="preserve">Generalnego </w:t>
      </w:r>
      <w:r w:rsidRPr="0064204D">
        <w:t>Wykonawcy zawarcia i przedłużania ważności wymaganych ubezpieczeń nie może być w żadnym wypadku interpretowany jako wyłączeni</w:t>
      </w:r>
      <w:r w:rsidR="000925E9" w:rsidRPr="0064204D">
        <w:t>e lub</w:t>
      </w:r>
      <w:r w:rsidRPr="0064204D">
        <w:t xml:space="preserve"> ograniczenie odpowiedzialności</w:t>
      </w:r>
      <w:r w:rsidR="00830BAE" w:rsidRPr="0064204D">
        <w:t xml:space="preserve"> Generalnego Wykonawcy, Podwykonawców </w:t>
      </w:r>
      <w:r w:rsidR="00C32332" w:rsidRPr="0064204D">
        <w:t>oraz dalszych podwykonawców</w:t>
      </w:r>
      <w:r w:rsidRPr="0064204D">
        <w:t xml:space="preserve"> wynikającej z niniejszej Umowy i przepisów prawa.</w:t>
      </w:r>
    </w:p>
    <w:p w14:paraId="0F6155A3" w14:textId="77777777" w:rsidR="000502FB" w:rsidRPr="0064204D" w:rsidRDefault="000502FB" w:rsidP="00AC61E5">
      <w:pPr>
        <w:pStyle w:val="JDPHeading1"/>
        <w:keepNext/>
      </w:pPr>
      <w:r w:rsidRPr="0064204D">
        <w:t>Gwarancja i rękojmia</w:t>
      </w:r>
    </w:p>
    <w:p w14:paraId="241F00CB" w14:textId="0DF0B290" w:rsidR="000502FB" w:rsidRPr="0064204D" w:rsidRDefault="000502FB" w:rsidP="00AC61E5">
      <w:pPr>
        <w:pStyle w:val="JDPTekstpodstawowypoHeading1"/>
        <w:keepNext/>
      </w:pPr>
      <w:r w:rsidRPr="0064204D">
        <w:t xml:space="preserve">Generalny Wykonawca jest odpowiedzialny względem Inwestora, jeżeli Przedmiot Umowy, a w szczególności Inwestycja, </w:t>
      </w:r>
      <w:r w:rsidR="000D6C64" w:rsidRPr="0064204D">
        <w:t xml:space="preserve">Projekt Budowlany </w:t>
      </w:r>
      <w:r w:rsidR="00E04DF6" w:rsidRPr="0064204D">
        <w:t>Z</w:t>
      </w:r>
      <w:r w:rsidR="000D6C64" w:rsidRPr="0064204D">
        <w:t xml:space="preserve">amienny, Projekt Wykonawczy, </w:t>
      </w:r>
      <w:r w:rsidR="000338A9" w:rsidRPr="0064204D">
        <w:t xml:space="preserve">Projekt Warsztatowy, </w:t>
      </w:r>
      <w:r w:rsidRPr="0064204D">
        <w:t>Roboty Budowlane, a także jakiekolwiek inne roboty i prace wykonane przez Generalnego Wykonawcę, oraz materiały i urządzenia użyte przy realizacji Inwestycji, w tym wbudowane lub zamontowane przez Generalnego Wykonawcę, na podstawie niniejszej Umowy, mają wady w szczególności zmniejszające ich wartość użytkową</w:t>
      </w:r>
      <w:r w:rsidR="00FB1058" w:rsidRPr="0064204D">
        <w:t xml:space="preserve"> lub</w:t>
      </w:r>
      <w:r w:rsidRPr="0064204D">
        <w:t xml:space="preserve"> techniczną w stosunku do założonych w Umowie, lub ich jakość lub parametry są niezgodne z Dokumentami lub obowiązującymi przepisami, w tym Prawa </w:t>
      </w:r>
      <w:r w:rsidR="000925E9" w:rsidRPr="0064204D">
        <w:t>B</w:t>
      </w:r>
      <w:r w:rsidRPr="0064204D">
        <w:t>udowlanego i wydanymi do niego przepisami wykonawczymi lub normami, w tym Polskimi Normami. Strony ustalają okres rękojmi za wady wszelkich robót i prac oraz materiałów i urządzeń na 5 (pięć) lat od daty podpisania Protokołu Odbioru Końcowego</w:t>
      </w:r>
      <w:r w:rsidR="00CA29F2" w:rsidRPr="0064204D">
        <w:t xml:space="preserve">, z tym zastrzeżeniem, że </w:t>
      </w:r>
      <w:r w:rsidRPr="0064204D">
        <w:t>w odniesieniu do materiałów i urządzeń okres rękojmi nie będzie krótszy aniżeli okres gwarancji jakości obowiązującej na dany materiał lub urządzenie, zgodnie z gwarancją jego producenta lub dostawcy.</w:t>
      </w:r>
    </w:p>
    <w:p w14:paraId="546E3686" w14:textId="5A17C0CA" w:rsidR="000502FB" w:rsidRPr="0064204D" w:rsidRDefault="000502FB" w:rsidP="003A0411">
      <w:pPr>
        <w:pStyle w:val="JDPTekstpodstawowypoHeading1"/>
      </w:pPr>
      <w:r w:rsidRPr="0064204D">
        <w:t xml:space="preserve">Odpowiedzialność z tytułu rękojmi za wady, o której mowa w </w:t>
      </w:r>
      <w:r w:rsidR="000925E9" w:rsidRPr="0064204D">
        <w:t>punkcie</w:t>
      </w:r>
      <w:r w:rsidRPr="0064204D">
        <w:t xml:space="preserve"> 15.1 powyżej, Generalny Wykonawca ponosi na </w:t>
      </w:r>
      <w:r w:rsidR="00CA29F2" w:rsidRPr="0064204D">
        <w:t xml:space="preserve">zasadach </w:t>
      </w:r>
      <w:r w:rsidRPr="0064204D">
        <w:t>określonych w Kodeksie cywilnym</w:t>
      </w:r>
      <w:r w:rsidR="00313770" w:rsidRPr="0064204D">
        <w:t>.</w:t>
      </w:r>
    </w:p>
    <w:p w14:paraId="232E9729" w14:textId="77777777" w:rsidR="000502FB" w:rsidRPr="0064204D" w:rsidRDefault="000502FB" w:rsidP="003A0411">
      <w:pPr>
        <w:pStyle w:val="JDPTekstpodstawowypoHeading1"/>
      </w:pPr>
      <w:r w:rsidRPr="0064204D">
        <w:t>Generalny Wykonawca udziela Inwestorowi gwarancji jakości:</w:t>
      </w:r>
    </w:p>
    <w:p w14:paraId="4D69C9A0" w14:textId="77777777" w:rsidR="000502FB" w:rsidRPr="0064204D" w:rsidRDefault="000502FB" w:rsidP="002A46E7">
      <w:pPr>
        <w:pStyle w:val="JDPTekstpodstawowypoHeading1"/>
        <w:numPr>
          <w:ilvl w:val="2"/>
          <w:numId w:val="28"/>
        </w:numPr>
      </w:pPr>
      <w:r w:rsidRPr="0064204D">
        <w:t>na konstrukcję, pokrycie i szczelność dachu na 10 (dziesięć) lat, licząc od dnia podpisania Protokołu Odbioru Końcowego;</w:t>
      </w:r>
    </w:p>
    <w:p w14:paraId="6E68CEC5" w14:textId="77777777" w:rsidR="000502FB" w:rsidRPr="0064204D" w:rsidRDefault="000502FB" w:rsidP="002A46E7">
      <w:pPr>
        <w:pStyle w:val="JDPTekstpodstawowypoHeading1"/>
        <w:numPr>
          <w:ilvl w:val="2"/>
          <w:numId w:val="28"/>
        </w:numPr>
      </w:pPr>
      <w:r w:rsidRPr="0064204D">
        <w:t xml:space="preserve">na konstrukcję i ocieplenie elewacji na 5 (pięć) lat, licząc od dnia </w:t>
      </w:r>
      <w:r w:rsidR="003A0411" w:rsidRPr="0064204D">
        <w:t xml:space="preserve">podpisania Protokołu Odbioru </w:t>
      </w:r>
      <w:r w:rsidRPr="0064204D">
        <w:t>Końcowego;</w:t>
      </w:r>
    </w:p>
    <w:p w14:paraId="45D15EFE" w14:textId="77777777" w:rsidR="000502FB" w:rsidRPr="0064204D" w:rsidRDefault="000502FB" w:rsidP="002A46E7">
      <w:pPr>
        <w:pStyle w:val="JDPTekstpodstawowypoHeading1"/>
        <w:numPr>
          <w:ilvl w:val="2"/>
          <w:numId w:val="28"/>
        </w:numPr>
      </w:pPr>
      <w:r w:rsidRPr="0064204D">
        <w:lastRenderedPageBreak/>
        <w:t>na pozostałe Roboty Budowlane i instalacyjne, w tym roboty wykończeniowe w zakresie wyposażenia na 5 (pięć) lat, licząc od dnia podpisania Protokołu Odbioru Końcowego;</w:t>
      </w:r>
    </w:p>
    <w:p w14:paraId="0C3600D5" w14:textId="77777777" w:rsidR="000502FB" w:rsidRPr="0064204D" w:rsidRDefault="000502FB" w:rsidP="002A46E7">
      <w:pPr>
        <w:pStyle w:val="JDPTekstpodstawowypoHeading1"/>
        <w:numPr>
          <w:ilvl w:val="2"/>
          <w:numId w:val="28"/>
        </w:numPr>
      </w:pPr>
      <w:r w:rsidRPr="0064204D">
        <w:t>na wszelkie urządzenia przez okres zgodny z gwarancją ich producenta lub dostawcy, lecz nie krócej niż 3 (trzy) lata od dnia podpisania Protokołu Odbioru Końcowego.</w:t>
      </w:r>
    </w:p>
    <w:p w14:paraId="0ECA9498" w14:textId="5F004CBA" w:rsidR="000502FB" w:rsidRPr="0064204D" w:rsidRDefault="000502FB" w:rsidP="003A0411">
      <w:pPr>
        <w:pStyle w:val="JDPTekstpodstawowypoHeading1"/>
      </w:pPr>
      <w:r w:rsidRPr="0064204D">
        <w:t xml:space="preserve">Generalny Wykonawca uzyska </w:t>
      </w:r>
      <w:r w:rsidR="008927DB" w:rsidRPr="0064204D">
        <w:t>dla Inwestora</w:t>
      </w:r>
      <w:r w:rsidR="00195273" w:rsidRPr="0064204D">
        <w:t xml:space="preserve"> </w:t>
      </w:r>
      <w:r w:rsidRPr="0064204D">
        <w:t>licencje na używanie wszelkich programów komputerowych niezbędnych do funkcjonowania wszelkich urządzeń oraz systemów sterowania działalnością urządzeń zainstalowanych w ramach Inwestycji</w:t>
      </w:r>
      <w:r w:rsidR="00153419" w:rsidRPr="0064204D">
        <w:t>, na zasadach określonych przez ich dostawców</w:t>
      </w:r>
      <w:r w:rsidRPr="0064204D">
        <w:t>.</w:t>
      </w:r>
      <w:r w:rsidR="00153419" w:rsidRPr="0064204D" w:rsidDel="00153419">
        <w:t xml:space="preserve"> </w:t>
      </w:r>
    </w:p>
    <w:p w14:paraId="0CB33AF4" w14:textId="316C62A7" w:rsidR="000502FB" w:rsidRPr="0064204D" w:rsidRDefault="000502FB" w:rsidP="003A0411">
      <w:pPr>
        <w:pStyle w:val="JDPTekstpodstawowypoHeading1"/>
      </w:pPr>
      <w:r w:rsidRPr="0064204D">
        <w:t>Jeżeli wykonane prace lub roboty lub użyte materiały lub urządzenia będą obciążone jakimikolwiek wadami</w:t>
      </w:r>
      <w:r w:rsidR="008927DB" w:rsidRPr="0064204D">
        <w:t>,</w:t>
      </w:r>
      <w:r w:rsidRPr="0064204D">
        <w:t xml:space="preserve"> to w ramach udzielonej gwarancji Generalny Wykonawca zobowiązuje się na własny koszt, na każde żądanie Inwestora, usunąć te wady, poprzez nieodpłatne (i) poprawienie mających wady prac i robót lub (ii) wykonanie ich ponownie w sposób wolny od wad, jeżeli jest to konieczne zgodnie z zasadami wiedzy technicznej lub sztuki budowlanej lub (iii) naprawienie mających wady materiałów i urządzeń lub (iv) wymienienie </w:t>
      </w:r>
      <w:r w:rsidR="008927DB" w:rsidRPr="0064204D">
        <w:t>tych urządzeń</w:t>
      </w:r>
      <w:r w:rsidRPr="0064204D">
        <w:t xml:space="preserve"> na wolne od wad. Gwarancja obejmuje w szczególności:</w:t>
      </w:r>
    </w:p>
    <w:p w14:paraId="52E94ACD" w14:textId="2611695A" w:rsidR="000502FB" w:rsidRPr="0064204D" w:rsidRDefault="000502FB" w:rsidP="009B5197">
      <w:pPr>
        <w:pStyle w:val="JDPTekstpodstawowypoHeading1"/>
        <w:numPr>
          <w:ilvl w:val="2"/>
          <w:numId w:val="12"/>
        </w:numPr>
        <w:tabs>
          <w:tab w:val="clear" w:pos="1986"/>
          <w:tab w:val="num" w:pos="1560"/>
        </w:tabs>
        <w:ind w:left="1560" w:hanging="851"/>
      </w:pPr>
      <w:r w:rsidRPr="0064204D">
        <w:t xml:space="preserve">Usuwanie przez Generalnego Wykonawcę wszelkich wad </w:t>
      </w:r>
      <w:r w:rsidR="008927DB" w:rsidRPr="0064204D">
        <w:t xml:space="preserve">istniejących </w:t>
      </w:r>
      <w:r w:rsidRPr="0064204D">
        <w:t>w momencie odbioru</w:t>
      </w:r>
      <w:r w:rsidR="008927DB" w:rsidRPr="0064204D">
        <w:t xml:space="preserve"> lub</w:t>
      </w:r>
      <w:r w:rsidRPr="0064204D">
        <w:t xml:space="preserve"> powstałych w okresie gwarancji,</w:t>
      </w:r>
    </w:p>
    <w:p w14:paraId="5AE78219" w14:textId="77777777" w:rsidR="000502FB" w:rsidRPr="0064204D" w:rsidRDefault="000502FB" w:rsidP="009B5197">
      <w:pPr>
        <w:pStyle w:val="JDPTekstpodstawowypoHeading1"/>
        <w:numPr>
          <w:ilvl w:val="2"/>
          <w:numId w:val="12"/>
        </w:numPr>
        <w:tabs>
          <w:tab w:val="clear" w:pos="1986"/>
          <w:tab w:val="num" w:pos="1560"/>
        </w:tabs>
        <w:ind w:left="1560" w:hanging="851"/>
      </w:pPr>
      <w:r w:rsidRPr="0064204D">
        <w:t>Ponoszenie przez Generalnego Wykonawcę wszelkich kosztów z tytułu napraw gwarancyjnych, w tym w szczególności koszt</w:t>
      </w:r>
      <w:r w:rsidR="008927DB" w:rsidRPr="0064204D">
        <w:t>ów</w:t>
      </w:r>
      <w:r w:rsidRPr="0064204D">
        <w:t>: dojazdu do i z miejsca naprawy, transportu, dostarczenia materiałów i urządzeń,</w:t>
      </w:r>
    </w:p>
    <w:p w14:paraId="7E76DAEF" w14:textId="77777777" w:rsidR="000502FB" w:rsidRPr="0064204D" w:rsidRDefault="000502FB" w:rsidP="009B5197">
      <w:pPr>
        <w:pStyle w:val="JDPTekstpodstawowypoHeading1"/>
        <w:numPr>
          <w:ilvl w:val="2"/>
          <w:numId w:val="12"/>
        </w:numPr>
        <w:tabs>
          <w:tab w:val="clear" w:pos="1986"/>
          <w:tab w:val="num" w:pos="1560"/>
        </w:tabs>
        <w:ind w:left="1560" w:hanging="851"/>
        <w:rPr>
          <w:spacing w:val="10"/>
        </w:rPr>
      </w:pPr>
      <w:r w:rsidRPr="0064204D">
        <w:rPr>
          <w:spacing w:val="10"/>
        </w:rPr>
        <w:t>Przeprowadzanie przez Generalnego Wykonawcę or</w:t>
      </w:r>
      <w:r w:rsidR="003A0411" w:rsidRPr="0064204D">
        <w:rPr>
          <w:spacing w:val="10"/>
        </w:rPr>
        <w:t xml:space="preserve">az ponoszenie wszelkich kosztów </w:t>
      </w:r>
      <w:r w:rsidRPr="0064204D">
        <w:t>przeglądów gwarancyjnych wraz z materiałami eksploatacyjnymi - zgodnie z zasadami wskazanymi w instrukcji eksploatacji i konserwacji budynków Inwestycji, budowli i urządzeń z nimi związanych.</w:t>
      </w:r>
    </w:p>
    <w:p w14:paraId="30BA0B92" w14:textId="77777777" w:rsidR="000502FB" w:rsidRPr="0064204D" w:rsidRDefault="009B5197" w:rsidP="009B5197">
      <w:pPr>
        <w:pStyle w:val="JDPTekstpodstawowypoHeading1"/>
        <w:numPr>
          <w:ilvl w:val="0"/>
          <w:numId w:val="0"/>
        </w:numPr>
        <w:tabs>
          <w:tab w:val="num" w:pos="1560"/>
        </w:tabs>
        <w:ind w:left="1560" w:hanging="851"/>
      </w:pPr>
      <w:r w:rsidRPr="0064204D">
        <w:tab/>
      </w:r>
      <w:r w:rsidR="000502FB" w:rsidRPr="0064204D">
        <w:t xml:space="preserve">W dniu przeprowadzenia Odbioru Końcowego, Generalny Wykonawca wyda Inwestorowi kopie dokumentów gwarancyjnych (kart gwarancyjnych) na roboty i urządzenia opisane w </w:t>
      </w:r>
      <w:r w:rsidR="008927DB" w:rsidRPr="0064204D">
        <w:t xml:space="preserve">punkcie </w:t>
      </w:r>
      <w:r w:rsidR="000502FB" w:rsidRPr="0064204D">
        <w:t xml:space="preserve">15.3 powyżej, jako element </w:t>
      </w:r>
      <w:r w:rsidR="00785981" w:rsidRPr="0064204D">
        <w:t>Do</w:t>
      </w:r>
      <w:r w:rsidR="000502FB" w:rsidRPr="0064204D">
        <w:t xml:space="preserve">kumentacji </w:t>
      </w:r>
      <w:r w:rsidR="00785981" w:rsidRPr="0064204D">
        <w:t>P</w:t>
      </w:r>
      <w:r w:rsidR="000502FB" w:rsidRPr="0064204D">
        <w:t>owykonawczej.</w:t>
      </w:r>
    </w:p>
    <w:p w14:paraId="6C5AA68B" w14:textId="77777777" w:rsidR="008E3A08" w:rsidRPr="0064204D" w:rsidRDefault="000502FB" w:rsidP="008E3A08">
      <w:pPr>
        <w:pStyle w:val="JDPTekstpodstawowypoHeading1"/>
      </w:pPr>
      <w:r w:rsidRPr="0064204D">
        <w:t>Udzielona gwarancja nie narusza prawa Inwestora do dochodzenia w szczególności:</w:t>
      </w:r>
      <w:r w:rsidR="009B5197" w:rsidRPr="0064204D">
        <w:t xml:space="preserve"> (i) </w:t>
      </w:r>
      <w:r w:rsidRPr="0064204D">
        <w:t>roszczeń o naprawienie szkody w pełnej wysokości</w:t>
      </w:r>
      <w:r w:rsidR="009B5197" w:rsidRPr="0064204D">
        <w:t xml:space="preserve">, ani (ii) </w:t>
      </w:r>
      <w:r w:rsidRPr="0064204D">
        <w:rPr>
          <w:spacing w:val="2"/>
        </w:rPr>
        <w:t>ro</w:t>
      </w:r>
      <w:r w:rsidR="009B5197" w:rsidRPr="0064204D">
        <w:rPr>
          <w:spacing w:val="2"/>
        </w:rPr>
        <w:t>szczeń z tytułu rękojmi za wady, ani (iii) w</w:t>
      </w:r>
      <w:r w:rsidRPr="0064204D">
        <w:t>szelkich innych roszczeń przysługujących Inwestorowi zgodnie z Umową</w:t>
      </w:r>
      <w:r w:rsidR="008927DB" w:rsidRPr="0064204D">
        <w:t xml:space="preserve"> lub przepisami prawa</w:t>
      </w:r>
      <w:r w:rsidRPr="0064204D">
        <w:t xml:space="preserve">. </w:t>
      </w:r>
    </w:p>
    <w:p w14:paraId="6CB41FC6" w14:textId="1FF340C7" w:rsidR="008E3A08" w:rsidRPr="0064204D" w:rsidRDefault="000502FB" w:rsidP="008E3A08">
      <w:pPr>
        <w:pStyle w:val="JDPTekstpodstawowypoHeading1"/>
      </w:pPr>
      <w:r w:rsidRPr="0064204D">
        <w:t>O wykryciu wady w ramach korzystania z uprawnień</w:t>
      </w:r>
      <w:r w:rsidR="008E3A08" w:rsidRPr="0064204D">
        <w:t xml:space="preserve"> z gwarancji i rękojmi Inwestor </w:t>
      </w:r>
      <w:r w:rsidRPr="0064204D">
        <w:t>jest obowiązany zawiadomić Generalnego Wykonawcę pisemnie lub za pośrednictwem poczty elektronicznej</w:t>
      </w:r>
      <w:r w:rsidR="00311314" w:rsidRPr="0064204D">
        <w:t xml:space="preserve"> </w:t>
      </w:r>
      <w:r w:rsidR="0087424D" w:rsidRPr="0064204D">
        <w:t xml:space="preserve">na adres e-mail </w:t>
      </w:r>
      <w:r w:rsidR="00ED2511" w:rsidRPr="0064204D">
        <w:t xml:space="preserve">Przedstawiciela Generalnego Wykonawcy </w:t>
      </w:r>
      <w:hyperlink r:id="rId17" w:history="1">
        <w:r w:rsidR="00646DDE" w:rsidRPr="0064204D">
          <w:rPr>
            <w:rStyle w:val="Hipercze"/>
            <w:color w:val="auto"/>
            <w:u w:val="none"/>
          </w:rPr>
          <w:t>[</w:t>
        </w:r>
        <w:r w:rsidR="00646DDE" w:rsidRPr="0064204D">
          <w:rPr>
            <w:rStyle w:val="Hipercze"/>
            <w:rFonts w:cs="Arial"/>
            <w:color w:val="auto"/>
            <w:u w:val="none"/>
          </w:rPr>
          <w:t>●</w:t>
        </w:r>
        <w:r w:rsidR="00646DDE" w:rsidRPr="0064204D">
          <w:rPr>
            <w:rStyle w:val="Hipercze"/>
            <w:color w:val="auto"/>
            <w:u w:val="none"/>
          </w:rPr>
          <w:t>]</w:t>
        </w:r>
      </w:hyperlink>
      <w:r w:rsidR="00ED2511" w:rsidRPr="0064204D">
        <w:t xml:space="preserve"> oraz dodatkowo na </w:t>
      </w:r>
      <w:r w:rsidR="0087424D" w:rsidRPr="0064204D">
        <w:t xml:space="preserve">następujący </w:t>
      </w:r>
      <w:r w:rsidR="00ED2511" w:rsidRPr="0064204D">
        <w:t>adres</w:t>
      </w:r>
      <w:r w:rsidR="0087424D" w:rsidRPr="0064204D">
        <w:t xml:space="preserve"> e-mail:</w:t>
      </w:r>
      <w:r w:rsidR="00ED2511" w:rsidRPr="0064204D">
        <w:t xml:space="preserve"> </w:t>
      </w:r>
      <w:hyperlink r:id="rId18" w:history="1">
        <w:r w:rsidR="00646DDE" w:rsidRPr="0064204D">
          <w:rPr>
            <w:rStyle w:val="Hipercze"/>
            <w:color w:val="auto"/>
            <w:u w:val="none"/>
          </w:rPr>
          <w:t>[</w:t>
        </w:r>
        <w:r w:rsidR="00646DDE" w:rsidRPr="0064204D">
          <w:rPr>
            <w:rStyle w:val="Hipercze"/>
            <w:rFonts w:cs="Arial"/>
            <w:color w:val="auto"/>
            <w:u w:val="none"/>
          </w:rPr>
          <w:t>●</w:t>
        </w:r>
        <w:r w:rsidR="00646DDE" w:rsidRPr="0064204D">
          <w:rPr>
            <w:rStyle w:val="Hipercze"/>
            <w:color w:val="auto"/>
            <w:u w:val="none"/>
          </w:rPr>
          <w:t>]</w:t>
        </w:r>
      </w:hyperlink>
      <w:r w:rsidR="00ED2511" w:rsidRPr="0064204D">
        <w:t xml:space="preserve">. </w:t>
      </w:r>
      <w:r w:rsidRPr="0064204D">
        <w:t xml:space="preserve">Wszelkie reklamacje będą rozpatrywane przez Generalnego Wykonawcę w terminie </w:t>
      </w:r>
      <w:r w:rsidR="00E34636" w:rsidRPr="0064204D">
        <w:t>14</w:t>
      </w:r>
      <w:r w:rsidRPr="0064204D">
        <w:t xml:space="preserve"> (</w:t>
      </w:r>
      <w:r w:rsidR="00E34636" w:rsidRPr="0064204D">
        <w:t>czternastu</w:t>
      </w:r>
      <w:r w:rsidRPr="0064204D">
        <w:t>) dni</w:t>
      </w:r>
      <w:r w:rsidR="00BB5B04" w:rsidRPr="0064204D">
        <w:t xml:space="preserve"> kalendarzowych</w:t>
      </w:r>
      <w:r w:rsidRPr="0064204D">
        <w:t xml:space="preserve"> od d</w:t>
      </w:r>
      <w:r w:rsidR="009B5197" w:rsidRPr="0064204D">
        <w:t>nia ich otrzymania od Inwestora.</w:t>
      </w:r>
      <w:r w:rsidR="005317D2" w:rsidRPr="0064204D">
        <w:t xml:space="preserve"> Strony wspólnie uzgodnią inny termin rozpatrzenia reklamacji w przypadkach, gdy </w:t>
      </w:r>
      <w:r w:rsidR="00BA058B" w:rsidRPr="0064204D">
        <w:lastRenderedPageBreak/>
        <w:t>rozpatrzenie reklamacji w terminie 14 dni kalendarzowych nie jest obiektywnie możliwe (np. konieczność przeprowadzenia specjalistycznych badań)</w:t>
      </w:r>
      <w:r w:rsidR="005317D2" w:rsidRPr="0064204D">
        <w:t>. W przypadku bezskutecznego upływu terminu na rozpatrzenie reklamacji reklamację uważa się za uzasadnioną.</w:t>
      </w:r>
      <w:r w:rsidRPr="0064204D">
        <w:t xml:space="preserve"> W przypadku rozbieżności stanowisk Stron co do istnienia zgłoszonej wady, rozstrzygnięcie to podejmuje niezależny rzeczoznawca, którego decyzja jest ostateczna i wiążąca dla Stron</w:t>
      </w:r>
      <w:r w:rsidR="00153419" w:rsidRPr="0064204D">
        <w:t xml:space="preserve">, co nie wyłącza jednak w żaden sposób prawa Stron do dochodzenia swoich roszczeń na drodze sądowej. </w:t>
      </w:r>
      <w:r w:rsidRPr="0064204D">
        <w:t>Rzeczoznawca zostanie uzgodniony przez Strony na piśmie, a w przypadku niemożności jego ustalenia zostanie on jednostronnie wskazany przez Inwestora</w:t>
      </w:r>
      <w:r w:rsidR="00153419" w:rsidRPr="0064204D">
        <w:t xml:space="preserve"> z listy biegłych sądowych przy sądzie okręgowym. </w:t>
      </w:r>
      <w:r w:rsidR="009B5197" w:rsidRPr="0064204D">
        <w:t>K</w:t>
      </w:r>
      <w:r w:rsidRPr="0064204D">
        <w:t xml:space="preserve">oszty rzeczoznawcy obciążają w całości Inwestora, gdy rzeczoznawca nie stwierdzi wystąpienia wady, </w:t>
      </w:r>
      <w:r w:rsidR="009B5197" w:rsidRPr="0064204D">
        <w:t xml:space="preserve">natomiast </w:t>
      </w:r>
      <w:r w:rsidRPr="0064204D">
        <w:t>w pozostałych przypadkach</w:t>
      </w:r>
      <w:r w:rsidR="009B5197" w:rsidRPr="0064204D">
        <w:t xml:space="preserve"> koszty te ponosi Generalny Wykonawca</w:t>
      </w:r>
      <w:r w:rsidRPr="0064204D">
        <w:t>.</w:t>
      </w:r>
    </w:p>
    <w:p w14:paraId="5CF1CB13" w14:textId="5D1A542B" w:rsidR="004B2AE9" w:rsidRPr="0064204D" w:rsidRDefault="000502FB" w:rsidP="008E3A08">
      <w:pPr>
        <w:pStyle w:val="JDPTekstpodstawowypoHeading1"/>
      </w:pPr>
      <w:r w:rsidRPr="0064204D">
        <w:t xml:space="preserve">Generalny Wykonawca jest obowiązany usunąć wadę w terminie </w:t>
      </w:r>
      <w:r w:rsidR="00A24FA4" w:rsidRPr="0064204D">
        <w:t>14 (czternastu)</w:t>
      </w:r>
      <w:r w:rsidRPr="0064204D">
        <w:t xml:space="preserve"> dni od dnia otrzymania zawiadomienia wskazanego w </w:t>
      </w:r>
      <w:r w:rsidR="002D1BC4" w:rsidRPr="0064204D">
        <w:t>punkcie 15.7</w:t>
      </w:r>
      <w:r w:rsidRPr="0064204D">
        <w:t xml:space="preserve"> powyżej</w:t>
      </w:r>
      <w:r w:rsidR="00A24FA4" w:rsidRPr="0064204D">
        <w:t xml:space="preserve">; w przypadkach </w:t>
      </w:r>
      <w:r w:rsidR="00B04F80" w:rsidRPr="0064204D">
        <w:t>obiektywnej niemożliwości</w:t>
      </w:r>
      <w:r w:rsidR="00A24FA4" w:rsidRPr="0064204D">
        <w:t xml:space="preserve"> usunięcia</w:t>
      </w:r>
      <w:r w:rsidR="0068239E" w:rsidRPr="0064204D">
        <w:t xml:space="preserve"> wad w ww. terminie, uzasadnionej</w:t>
      </w:r>
      <w:r w:rsidR="00A24FA4" w:rsidRPr="0064204D">
        <w:t xml:space="preserve"> przyczynami technologicznymi (np. niedostępność niezbędnych produktów lub materiałów, odległe terminy produkcji niezależne od Generalnego Wykonawcy)</w:t>
      </w:r>
      <w:r w:rsidRPr="0064204D">
        <w:t xml:space="preserve"> Strony uzgodnią inny termin </w:t>
      </w:r>
      <w:r w:rsidR="00A24FA4" w:rsidRPr="0064204D">
        <w:t xml:space="preserve">usunięcia wady </w:t>
      </w:r>
      <w:r w:rsidRPr="0064204D">
        <w:t xml:space="preserve">w protokole, o którym mowa w </w:t>
      </w:r>
      <w:r w:rsidR="002D1BC4" w:rsidRPr="0064204D">
        <w:t xml:space="preserve">punkcie </w:t>
      </w:r>
      <w:r w:rsidRPr="0064204D">
        <w:t>15.</w:t>
      </w:r>
      <w:r w:rsidR="002D1BC4" w:rsidRPr="0064204D">
        <w:t>9</w:t>
      </w:r>
      <w:r w:rsidRPr="0064204D">
        <w:t xml:space="preserve"> poniżej, który nie może być jednak dłuższy niż 3 (trzy) miesiące. </w:t>
      </w:r>
      <w:r w:rsidR="00A24FA4" w:rsidRPr="0064204D">
        <w:t xml:space="preserve">W przypadku, gdy </w:t>
      </w:r>
      <w:r w:rsidR="00252CEE" w:rsidRPr="0064204D">
        <w:t>wada</w:t>
      </w:r>
      <w:r w:rsidR="00A24FA4" w:rsidRPr="0064204D">
        <w:t xml:space="preserve"> zagraża </w:t>
      </w:r>
      <w:r w:rsidR="00252CEE" w:rsidRPr="0064204D">
        <w:t xml:space="preserve">życiu lub zdrowiu ludzi lub w inny sposób zagraża bezpieczeństwu korzystania z Inwestycji, Generalny Wykonawca jest obowiązany usunąć taką wadę w ciągu 48 godzin od momentu zawiadomienia Generalnego Wykonawcy przez Inwestora, zaś w przypadku, gdyby usunięcie wady w tym terminie obiektywnie nie było możliwe – w ciągu 48 godzin od momentu zawiadomienia dokonać zabezpieczenia wykrytej wady w taki sposób, aby usunąć </w:t>
      </w:r>
      <w:r w:rsidR="00C2265D" w:rsidRPr="0064204D">
        <w:t xml:space="preserve">wynikające z niej </w:t>
      </w:r>
      <w:r w:rsidR="00252CEE" w:rsidRPr="0064204D">
        <w:t xml:space="preserve">zagrożenie dla życia, zdrowia lub bezpieczeństwa. </w:t>
      </w:r>
      <w:r w:rsidRPr="0064204D">
        <w:t>Okres rękojmi i gwarancji na wadliwe element</w:t>
      </w:r>
      <w:r w:rsidR="00633B57" w:rsidRPr="0064204D">
        <w:t>y</w:t>
      </w:r>
      <w:r w:rsidRPr="0064204D">
        <w:t xml:space="preserve"> robót i prac lub materiał i urządzenie zostanie odpowiednio wydłużony o okres usuwania wady.</w:t>
      </w:r>
      <w:r w:rsidR="00BD1310" w:rsidRPr="0064204D">
        <w:t xml:space="preserve"> W przypadku</w:t>
      </w:r>
      <w:r w:rsidR="004B2AE9" w:rsidRPr="0064204D">
        <w:t xml:space="preserve">, gdy wykonując obowiązki w ramach gwarancji </w:t>
      </w:r>
      <w:r w:rsidR="00A75FF0" w:rsidRPr="0064204D">
        <w:t xml:space="preserve">lub rękojmi </w:t>
      </w:r>
      <w:r w:rsidR="004B2AE9" w:rsidRPr="0064204D">
        <w:t xml:space="preserve">Generalny Wykonawca dostarczy zamiast wadliwych elementów </w:t>
      </w:r>
      <w:r w:rsidR="001936B8" w:rsidRPr="0064204D">
        <w:t xml:space="preserve">robót i prac lub materiałów </w:t>
      </w:r>
      <w:r w:rsidR="00236D7F" w:rsidRPr="0064204D">
        <w:t xml:space="preserve">lub urządzeń </w:t>
      </w:r>
      <w:r w:rsidR="001936B8" w:rsidRPr="0064204D">
        <w:t xml:space="preserve">na elementy robót i prac lub materiały </w:t>
      </w:r>
      <w:r w:rsidR="00236D7F" w:rsidRPr="0064204D">
        <w:t xml:space="preserve">lub urządzenia </w:t>
      </w:r>
      <w:r w:rsidR="001936B8" w:rsidRPr="0064204D">
        <w:t xml:space="preserve">wolne </w:t>
      </w:r>
      <w:r w:rsidR="002108AD" w:rsidRPr="0064204D">
        <w:t xml:space="preserve">od wad lub dokona istotnych napraw </w:t>
      </w:r>
      <w:r w:rsidR="006F6A99" w:rsidRPr="0064204D">
        <w:t xml:space="preserve">wadliwych elementów robót i prac lub materiałów </w:t>
      </w:r>
      <w:r w:rsidR="00236D7F" w:rsidRPr="0064204D">
        <w:t xml:space="preserve">lub urządzeń </w:t>
      </w:r>
      <w:r w:rsidR="005F50F2" w:rsidRPr="0064204D">
        <w:t>termin gwarancji biegnie na nowo od chwili dostarczenia elementów robót i prac lub materiałów</w:t>
      </w:r>
      <w:r w:rsidR="00811123" w:rsidRPr="0064204D">
        <w:t xml:space="preserve"> lub urządzeń</w:t>
      </w:r>
      <w:r w:rsidR="005F50F2" w:rsidRPr="0064204D">
        <w:t xml:space="preserve"> wolnych od wad. W przypadku gdy </w:t>
      </w:r>
      <w:r w:rsidR="00236D7F" w:rsidRPr="0064204D">
        <w:t xml:space="preserve">Generalny Wykonawca dokona </w:t>
      </w:r>
      <w:r w:rsidR="006C656F" w:rsidRPr="0064204D">
        <w:t xml:space="preserve">wymiany lub </w:t>
      </w:r>
      <w:r w:rsidR="00236D7F" w:rsidRPr="0064204D">
        <w:t>naprawy części elementów robót i prac lub materiałów lub urządzeń</w:t>
      </w:r>
      <w:r w:rsidR="00811123" w:rsidRPr="0064204D">
        <w:t xml:space="preserve"> gwarancja biegnie na nowo w odniesieniu do części </w:t>
      </w:r>
      <w:r w:rsidR="006C656F" w:rsidRPr="0064204D">
        <w:t xml:space="preserve">wymienionej lub naprawionej. </w:t>
      </w:r>
    </w:p>
    <w:p w14:paraId="42B4D0C2" w14:textId="0B72D3DE" w:rsidR="000502FB" w:rsidRPr="0064204D" w:rsidRDefault="000502FB" w:rsidP="008E3A08">
      <w:pPr>
        <w:pStyle w:val="JDPTekstpodstawowypoHeading1"/>
      </w:pPr>
      <w:r w:rsidRPr="0064204D">
        <w:t xml:space="preserve">W przypadku wad </w:t>
      </w:r>
      <w:r w:rsidR="00E34636" w:rsidRPr="0064204D">
        <w:t>Strony uzgodnią</w:t>
      </w:r>
      <w:r w:rsidRPr="0064204D">
        <w:t xml:space="preserve"> termin i miejsce oględzin. Z oględzin zostanie sporządzony pr</w:t>
      </w:r>
      <w:r w:rsidR="008E3A08" w:rsidRPr="0064204D">
        <w:t xml:space="preserve">otokół potwierdzający istnienie </w:t>
      </w:r>
      <w:r w:rsidRPr="0064204D">
        <w:rPr>
          <w:rFonts w:eastAsia="Times New Roman" w:cs="Arial"/>
          <w:color w:val="000000"/>
        </w:rPr>
        <w:t xml:space="preserve">wady, sposób jej usunięcia i </w:t>
      </w:r>
      <w:r w:rsidR="00E34636" w:rsidRPr="0064204D">
        <w:rPr>
          <w:rFonts w:eastAsia="Times New Roman" w:cs="Arial"/>
          <w:color w:val="000000"/>
        </w:rPr>
        <w:t xml:space="preserve">uzgodniony </w:t>
      </w:r>
      <w:r w:rsidRPr="0064204D">
        <w:rPr>
          <w:rFonts w:eastAsia="Times New Roman" w:cs="Arial"/>
          <w:color w:val="000000"/>
        </w:rPr>
        <w:t xml:space="preserve">przez </w:t>
      </w:r>
      <w:r w:rsidR="00E34636" w:rsidRPr="0064204D">
        <w:rPr>
          <w:rFonts w:eastAsia="Times New Roman" w:cs="Arial"/>
          <w:color w:val="000000"/>
        </w:rPr>
        <w:t>Strony</w:t>
      </w:r>
      <w:r w:rsidRPr="0064204D">
        <w:rPr>
          <w:rFonts w:eastAsia="Times New Roman" w:cs="Arial"/>
          <w:color w:val="000000"/>
        </w:rPr>
        <w:t xml:space="preserve"> termin jej usunięcia.</w:t>
      </w:r>
    </w:p>
    <w:p w14:paraId="2DB9690F" w14:textId="4F369AA1" w:rsidR="000502FB" w:rsidRPr="0064204D" w:rsidRDefault="000502FB" w:rsidP="008E3A08">
      <w:pPr>
        <w:pStyle w:val="JDPTekstpodstawowypoHeading1"/>
      </w:pPr>
      <w:r w:rsidRPr="0064204D">
        <w:t>Usunięcie wad powinno być stwierdzone protokolarnie.</w:t>
      </w:r>
    </w:p>
    <w:p w14:paraId="3D004256" w14:textId="700C8B22" w:rsidR="000502FB" w:rsidRPr="0064204D" w:rsidRDefault="000502FB" w:rsidP="008E3A08">
      <w:pPr>
        <w:pStyle w:val="JDPTekstpodstawowypoHeading1"/>
      </w:pPr>
      <w:r w:rsidRPr="0064204D">
        <w:t>W przypadku nieusunięcia wady w terminie, Inwestor usunie</w:t>
      </w:r>
      <w:r w:rsidR="00FD624C" w:rsidRPr="0064204D">
        <w:t xml:space="preserve"> wadę</w:t>
      </w:r>
      <w:r w:rsidRPr="0064204D">
        <w:t xml:space="preserve"> we własnym zakresie lub zleci jej usunięcie innemu wykonawcy w odpowiedni sposób, a koszty z tym związane pokryje z zabezpieczenia, o którym mowa w </w:t>
      </w:r>
      <w:r w:rsidR="002D1BC4" w:rsidRPr="0064204D">
        <w:t>punkcie</w:t>
      </w:r>
      <w:r w:rsidRPr="0064204D">
        <w:t xml:space="preserve"> 12 Umowy. </w:t>
      </w:r>
      <w:r w:rsidRPr="0064204D">
        <w:lastRenderedPageBreak/>
        <w:t xml:space="preserve">Skorzystanie z uprawnienia, o którym mowa w zdaniu poprzedzającym, wymaga uprzedniego pisemnego wezwania Generalnego Wykonawcy do usunięcia wady i wyznaczenia mu w tym celu dodatkowego terminu, nie dłuższego niż </w:t>
      </w:r>
      <w:r w:rsidR="00423CD0" w:rsidRPr="0064204D">
        <w:t>14</w:t>
      </w:r>
      <w:r w:rsidR="00C00452" w:rsidRPr="0064204D">
        <w:t xml:space="preserve"> </w:t>
      </w:r>
      <w:r w:rsidRPr="0064204D">
        <w:t>(</w:t>
      </w:r>
      <w:r w:rsidR="00423CD0" w:rsidRPr="0064204D">
        <w:t>czternaście</w:t>
      </w:r>
      <w:r w:rsidRPr="0064204D">
        <w:t>) dni.</w:t>
      </w:r>
    </w:p>
    <w:p w14:paraId="4DFDA792" w14:textId="45775AFC" w:rsidR="000502FB" w:rsidRPr="0064204D" w:rsidRDefault="000502FB" w:rsidP="008E3A08">
      <w:pPr>
        <w:pStyle w:val="JDPTekstpodstawowypoHeading1"/>
        <w:rPr>
          <w:spacing w:val="-1"/>
        </w:rPr>
      </w:pPr>
      <w:r w:rsidRPr="0064204D">
        <w:rPr>
          <w:spacing w:val="-1"/>
        </w:rPr>
        <w:t xml:space="preserve">W przypadku wystąpienia w okresie gwarancji lub rękojmi, w tym po przekazaniu Inwestycji do użytkowania, wad uniemożliwiających użytkowanie Inwestycji zgodnie z przeznaczeniem lub grożących katastrofą lub znacznymi stratami, w przypadku nieprzystąpienia przez Generalnego Wykonawcę do ich usuwania w ciągu </w:t>
      </w:r>
      <w:r w:rsidR="00645F8C" w:rsidRPr="0064204D">
        <w:rPr>
          <w:spacing w:val="-1"/>
        </w:rPr>
        <w:t>60</w:t>
      </w:r>
      <w:r w:rsidR="00E34636" w:rsidRPr="0064204D">
        <w:rPr>
          <w:spacing w:val="-1"/>
        </w:rPr>
        <w:t xml:space="preserve"> </w:t>
      </w:r>
      <w:r w:rsidRPr="0064204D">
        <w:rPr>
          <w:spacing w:val="-1"/>
        </w:rPr>
        <w:t>(</w:t>
      </w:r>
      <w:r w:rsidR="00645F8C" w:rsidRPr="0064204D">
        <w:rPr>
          <w:spacing w:val="-1"/>
        </w:rPr>
        <w:t>sześćdziesiąt</w:t>
      </w:r>
      <w:r w:rsidRPr="0064204D">
        <w:rPr>
          <w:spacing w:val="-1"/>
        </w:rPr>
        <w:t>) godzin od chwili ich zgłoszenia lub w przypadku nieusunięcia ich przez Generalnego Wykonawcę w terminie do</w:t>
      </w:r>
      <w:r w:rsidR="001561D7" w:rsidRPr="0064204D">
        <w:rPr>
          <w:spacing w:val="-1"/>
        </w:rPr>
        <w:t xml:space="preserve"> </w:t>
      </w:r>
      <w:r w:rsidR="006166B5" w:rsidRPr="0064204D">
        <w:rPr>
          <w:spacing w:val="-1"/>
        </w:rPr>
        <w:t>7</w:t>
      </w:r>
      <w:r w:rsidR="001561D7" w:rsidRPr="0064204D">
        <w:rPr>
          <w:spacing w:val="-1"/>
        </w:rPr>
        <w:t xml:space="preserve"> </w:t>
      </w:r>
      <w:r w:rsidRPr="0064204D">
        <w:rPr>
          <w:spacing w:val="-1"/>
        </w:rPr>
        <w:t xml:space="preserve">(siedmiu) dni </w:t>
      </w:r>
      <w:r w:rsidR="006166B5" w:rsidRPr="0064204D">
        <w:rPr>
          <w:spacing w:val="-1"/>
        </w:rPr>
        <w:t xml:space="preserve">kalendarzowych </w:t>
      </w:r>
      <w:r w:rsidRPr="0064204D">
        <w:rPr>
          <w:spacing w:val="-1"/>
        </w:rPr>
        <w:t>od dnia zgłoszenia - Inwestor po upływie któregokolwiek z</w:t>
      </w:r>
      <w:r w:rsidR="00B47590" w:rsidRPr="0064204D">
        <w:rPr>
          <w:spacing w:val="-1"/>
        </w:rPr>
        <w:t xml:space="preserve"> ww.</w:t>
      </w:r>
      <w:r w:rsidRPr="0064204D">
        <w:rPr>
          <w:spacing w:val="-1"/>
        </w:rPr>
        <w:t xml:space="preserve"> terminów usunie te wady własnymi siłami lub zleci ich usunięcie innemu wykonawcy w odpowiedni sposób, a koszty z tym związane pokryje z zabezpieczenia, o którym mowa w </w:t>
      </w:r>
      <w:r w:rsidR="00B47590" w:rsidRPr="0064204D">
        <w:rPr>
          <w:spacing w:val="-1"/>
        </w:rPr>
        <w:t xml:space="preserve">punkcie </w:t>
      </w:r>
      <w:r w:rsidRPr="0064204D">
        <w:rPr>
          <w:spacing w:val="-1"/>
        </w:rPr>
        <w:t>12 Umowy.</w:t>
      </w:r>
    </w:p>
    <w:p w14:paraId="17126D13" w14:textId="23091965" w:rsidR="000502FB" w:rsidRPr="0064204D" w:rsidRDefault="000502FB" w:rsidP="008E3A08">
      <w:pPr>
        <w:pStyle w:val="JDPTekstpodstawowypoHeading1"/>
      </w:pPr>
      <w:r w:rsidRPr="0064204D">
        <w:t>W przypadku zmniejszenia się</w:t>
      </w:r>
      <w:r w:rsidR="00423CD0" w:rsidRPr="0064204D">
        <w:t xml:space="preserve"> poniżej </w:t>
      </w:r>
      <w:r w:rsidR="007545C1" w:rsidRPr="0064204D">
        <w:t>4</w:t>
      </w:r>
      <w:r w:rsidR="00423CD0" w:rsidRPr="0064204D">
        <w:t xml:space="preserve"> (słownie: </w:t>
      </w:r>
      <w:r w:rsidR="007545C1" w:rsidRPr="0064204D">
        <w:t>czterech</w:t>
      </w:r>
      <w:r w:rsidR="00423CD0" w:rsidRPr="0064204D">
        <w:t>) % Wynagrodzenia</w:t>
      </w:r>
      <w:r w:rsidRPr="0064204D">
        <w:t xml:space="preserve"> lub wyczerpania środków stanowiących zabezpieczenie na pokrycie kosztów, o których mowa w </w:t>
      </w:r>
      <w:r w:rsidR="00AB2796" w:rsidRPr="0064204D">
        <w:t xml:space="preserve">punktach </w:t>
      </w:r>
      <w:r w:rsidRPr="0064204D">
        <w:t>15.1</w:t>
      </w:r>
      <w:r w:rsidR="00F80785" w:rsidRPr="0064204D">
        <w:t>1</w:t>
      </w:r>
      <w:r w:rsidRPr="0064204D">
        <w:t xml:space="preserve"> i 15.1</w:t>
      </w:r>
      <w:r w:rsidR="00F80785" w:rsidRPr="0064204D">
        <w:t>2</w:t>
      </w:r>
      <w:r w:rsidRPr="0064204D">
        <w:t xml:space="preserve"> powyżej, Generalny Wykonawca zobowiązany jest do natychmiastowego zwrotu przekraczających zabezpieczenie pełnych, uzasadnionych i odpowiednio udokumentowanych kosztów zastępczego usuwania wad</w:t>
      </w:r>
      <w:r w:rsidR="00E34636" w:rsidRPr="0064204D">
        <w:t>, po uprzednim wezwaniu na piśmie do ich zapłaty w terminie 14 (czternastu) dni</w:t>
      </w:r>
      <w:r w:rsidR="00F40149" w:rsidRPr="0064204D">
        <w:t xml:space="preserve"> kalendarzowych</w:t>
      </w:r>
      <w:r w:rsidR="001561D7" w:rsidRPr="0064204D">
        <w:t>.</w:t>
      </w:r>
    </w:p>
    <w:p w14:paraId="38EF2DFF" w14:textId="16621B3E" w:rsidR="000502FB" w:rsidRPr="0064204D" w:rsidRDefault="000502FB" w:rsidP="008E3A08">
      <w:pPr>
        <w:pStyle w:val="JDPTekstpodstawowypoHeading1"/>
      </w:pPr>
      <w:r w:rsidRPr="0064204D">
        <w:t>Zasady eksploatacji i konserwacji budynków i urządzeń zostaną określone w przekazanej przez Generalnego Wykonawcę instrukcji eksploatacji i konserwacji budynków Inwestycji, oraz budowli i urządzeń z nimi związanych, wraz z wykazem zamontowanych i wbudowanych urządzeń, które wymagają przeglądów serwisowych. Zasady eksploatacji i konserwacji ujęte w instrukcji eksploatacji i konserwacji mogą wynikać tylko z przepisów prawa, zasad prawidłowej gospodarki i zasad określonych przez producenta; w szczególności zasady te nie mogą się różnić na niekorzyść Inwestora od zasad określonych przez producentów elementów podlegających gwarancji.</w:t>
      </w:r>
      <w:r w:rsidR="000551B7" w:rsidRPr="0064204D">
        <w:t xml:space="preserve"> </w:t>
      </w:r>
    </w:p>
    <w:p w14:paraId="4AC45D0A" w14:textId="7F97445E" w:rsidR="000502FB" w:rsidRPr="0064204D" w:rsidRDefault="000502FB" w:rsidP="008E3A08">
      <w:pPr>
        <w:pStyle w:val="JDPTekstpodstawowypoHeading1"/>
        <w:rPr>
          <w:spacing w:val="1"/>
        </w:rPr>
      </w:pPr>
      <w:r w:rsidRPr="0064204D">
        <w:rPr>
          <w:spacing w:val="1"/>
        </w:rPr>
        <w:t>Jeżeli Wykonawca nie sporządzi i nie przekaże</w:t>
      </w:r>
      <w:r w:rsidR="00131D1C" w:rsidRPr="0064204D">
        <w:rPr>
          <w:spacing w:val="1"/>
        </w:rPr>
        <w:t xml:space="preserve"> Inwestorowi ww.</w:t>
      </w:r>
      <w:r w:rsidRPr="0064204D">
        <w:rPr>
          <w:spacing w:val="1"/>
        </w:rPr>
        <w:t xml:space="preserve"> instrukcji eksploatacji i konserwacji</w:t>
      </w:r>
      <w:r w:rsidR="00131D1C" w:rsidRPr="0064204D">
        <w:rPr>
          <w:spacing w:val="1"/>
        </w:rPr>
        <w:t>,</w:t>
      </w:r>
      <w:r w:rsidRPr="0064204D">
        <w:rPr>
          <w:spacing w:val="1"/>
        </w:rPr>
        <w:t xml:space="preserve"> nie będzie się mógł uwolnić ze zobowiązań gwarancyjnych powołując się na zarzut nienależytej eksploatacji i konserwacji elementów podlegających gwarancji. W przypadku </w:t>
      </w:r>
      <w:r w:rsidR="00131D1C" w:rsidRPr="0064204D">
        <w:rPr>
          <w:spacing w:val="1"/>
        </w:rPr>
        <w:t xml:space="preserve">braku </w:t>
      </w:r>
      <w:r w:rsidRPr="0064204D">
        <w:rPr>
          <w:spacing w:val="1"/>
        </w:rPr>
        <w:t xml:space="preserve">sporządzenia instrukcji eksploatacji i konserwacji przez Generalnego Wykonawcę, sporządzić ją może Inwestor, a kosztami jej sporządzenia zostanie obciążony Generalny Wykonawca lub zostaną one potrącone z należności wobec Generalnego Wykonawcy lub zabezpieczenia, o którym mowa w </w:t>
      </w:r>
      <w:r w:rsidR="00131D1C" w:rsidRPr="0064204D">
        <w:rPr>
          <w:spacing w:val="1"/>
        </w:rPr>
        <w:t xml:space="preserve">punkcie </w:t>
      </w:r>
      <w:r w:rsidRPr="0064204D">
        <w:rPr>
          <w:spacing w:val="1"/>
        </w:rPr>
        <w:t>12 Umowy.</w:t>
      </w:r>
      <w:r w:rsidR="00A930A0" w:rsidRPr="0064204D">
        <w:t xml:space="preserve"> Skorzystanie z uprawnienia, o którym mowa w zdaniu poprzedzającym, wymaga uprzedniego pisemnego wezwania Generalnego Wykonawcy do usunięcia naruszonych obowiązków i wyznaczenia mu w tym celu dodatkowego terminu, nie dłuższego niż 14 (czternaście) dni</w:t>
      </w:r>
      <w:r w:rsidR="005D336E" w:rsidRPr="0064204D">
        <w:t xml:space="preserve"> kalendarzowych</w:t>
      </w:r>
      <w:r w:rsidR="001561D7" w:rsidRPr="0064204D">
        <w:t>.</w:t>
      </w:r>
    </w:p>
    <w:p w14:paraId="6A321475" w14:textId="77777777" w:rsidR="000502FB" w:rsidRPr="0064204D" w:rsidRDefault="000502FB" w:rsidP="008E3A08">
      <w:pPr>
        <w:pStyle w:val="JDPTekstpodstawowypoHeading1"/>
      </w:pPr>
      <w:r w:rsidRPr="0064204D">
        <w:t>Ponadto, Generalny Wykonawca ponosi odpowiedzialność z gwarancji za to, że:</w:t>
      </w:r>
    </w:p>
    <w:p w14:paraId="1E47C5D1" w14:textId="776335B3" w:rsidR="000502FB" w:rsidRPr="0064204D" w:rsidRDefault="00131D1C" w:rsidP="009B5197">
      <w:pPr>
        <w:pStyle w:val="JDPTekstpodstawowypoHeading1"/>
        <w:numPr>
          <w:ilvl w:val="2"/>
          <w:numId w:val="12"/>
        </w:numPr>
        <w:tabs>
          <w:tab w:val="clear" w:pos="1986"/>
          <w:tab w:val="num" w:pos="1701"/>
        </w:tabs>
        <w:ind w:left="1701" w:hanging="992"/>
        <w:rPr>
          <w:spacing w:val="2"/>
        </w:rPr>
      </w:pPr>
      <w:r w:rsidRPr="0064204D">
        <w:rPr>
          <w:spacing w:val="2"/>
        </w:rPr>
        <w:lastRenderedPageBreak/>
        <w:t>wszelka</w:t>
      </w:r>
      <w:r w:rsidR="000502FB" w:rsidRPr="0064204D">
        <w:rPr>
          <w:spacing w:val="2"/>
        </w:rPr>
        <w:t xml:space="preserve"> dokumentacja wykonywan</w:t>
      </w:r>
      <w:r w:rsidRPr="0064204D">
        <w:rPr>
          <w:spacing w:val="2"/>
        </w:rPr>
        <w:t>a</w:t>
      </w:r>
      <w:r w:rsidR="008E3A08" w:rsidRPr="0064204D">
        <w:rPr>
          <w:spacing w:val="2"/>
        </w:rPr>
        <w:t xml:space="preserve"> lub zlecon</w:t>
      </w:r>
      <w:r w:rsidRPr="0064204D">
        <w:rPr>
          <w:spacing w:val="2"/>
        </w:rPr>
        <w:t>a</w:t>
      </w:r>
      <w:r w:rsidR="008E3A08" w:rsidRPr="0064204D">
        <w:rPr>
          <w:spacing w:val="2"/>
        </w:rPr>
        <w:t xml:space="preserve"> przez Generalnego </w:t>
      </w:r>
      <w:r w:rsidR="000502FB" w:rsidRPr="0064204D">
        <w:t xml:space="preserve">Wykonawcę, w tym </w:t>
      </w:r>
      <w:r w:rsidR="00466AC1" w:rsidRPr="0064204D">
        <w:t xml:space="preserve">Projekt Budowlany </w:t>
      </w:r>
      <w:r w:rsidR="00E04DF6" w:rsidRPr="0064204D">
        <w:t>Z</w:t>
      </w:r>
      <w:r w:rsidR="00466AC1" w:rsidRPr="0064204D">
        <w:t>amienny</w:t>
      </w:r>
      <w:r w:rsidR="002C2AFF" w:rsidRPr="0064204D">
        <w:t xml:space="preserve"> (w przypadku jego sporządzenia)</w:t>
      </w:r>
      <w:r w:rsidR="00466AC1" w:rsidRPr="0064204D">
        <w:t xml:space="preserve">, Projekt Wykonawczy, </w:t>
      </w:r>
      <w:r w:rsidR="009668CA" w:rsidRPr="0064204D">
        <w:t xml:space="preserve">Projekt Warsztatowy, </w:t>
      </w:r>
      <w:r w:rsidR="00785981" w:rsidRPr="0064204D">
        <w:t>D</w:t>
      </w:r>
      <w:r w:rsidR="000502FB" w:rsidRPr="0064204D">
        <w:t xml:space="preserve">okumentacja </w:t>
      </w:r>
      <w:r w:rsidR="00785981" w:rsidRPr="0064204D">
        <w:t>P</w:t>
      </w:r>
      <w:r w:rsidR="000502FB" w:rsidRPr="0064204D">
        <w:t>owykonawcza, zostan</w:t>
      </w:r>
      <w:r w:rsidRPr="0064204D">
        <w:t>ie</w:t>
      </w:r>
      <w:r w:rsidR="000502FB" w:rsidRPr="0064204D">
        <w:t xml:space="preserve"> sporządzon</w:t>
      </w:r>
      <w:r w:rsidRPr="0064204D">
        <w:t>a</w:t>
      </w:r>
      <w:r w:rsidR="000502FB" w:rsidRPr="0064204D">
        <w:t xml:space="preserve"> lub zatwierdzon</w:t>
      </w:r>
      <w:r w:rsidRPr="0064204D">
        <w:t>a</w:t>
      </w:r>
      <w:r w:rsidR="000502FB" w:rsidRPr="0064204D">
        <w:t xml:space="preserve"> przez osobę posiadającą odpowiednie kwalifikacje, będ</w:t>
      </w:r>
      <w:r w:rsidRPr="0064204D">
        <w:t>zie</w:t>
      </w:r>
      <w:r w:rsidR="000502FB" w:rsidRPr="0064204D">
        <w:t xml:space="preserve"> zgodn</w:t>
      </w:r>
      <w:r w:rsidRPr="0064204D">
        <w:t>a</w:t>
      </w:r>
      <w:r w:rsidR="000502FB" w:rsidRPr="0064204D">
        <w:t xml:space="preserve"> z Projektem</w:t>
      </w:r>
      <w:r w:rsidR="00720EDA" w:rsidRPr="0064204D">
        <w:t xml:space="preserve"> </w:t>
      </w:r>
      <w:r w:rsidR="000502FB" w:rsidRPr="0064204D">
        <w:t>oraz najwyższymi wymogami profesjonalnymi oraz że będ</w:t>
      </w:r>
      <w:r w:rsidRPr="0064204D">
        <w:t>zie</w:t>
      </w:r>
      <w:r w:rsidR="000502FB" w:rsidRPr="0064204D">
        <w:t xml:space="preserve"> przydatn</w:t>
      </w:r>
      <w:r w:rsidRPr="0064204D">
        <w:t>a</w:t>
      </w:r>
      <w:r w:rsidR="000502FB" w:rsidRPr="0064204D">
        <w:t xml:space="preserve"> do użytku dla ni</w:t>
      </w:r>
      <w:r w:rsidRPr="0064204D">
        <w:t>ej</w:t>
      </w:r>
      <w:r w:rsidR="000502FB" w:rsidRPr="0064204D">
        <w:t xml:space="preserve"> określonego,</w:t>
      </w:r>
    </w:p>
    <w:p w14:paraId="427C9953" w14:textId="4B1A066D" w:rsidR="000502FB" w:rsidRPr="0064204D" w:rsidRDefault="000502FB" w:rsidP="009B5197">
      <w:pPr>
        <w:pStyle w:val="JDPTekstpodstawowypoHeading1"/>
        <w:numPr>
          <w:ilvl w:val="2"/>
          <w:numId w:val="12"/>
        </w:numPr>
        <w:tabs>
          <w:tab w:val="clear" w:pos="1986"/>
          <w:tab w:val="num" w:pos="1701"/>
        </w:tabs>
        <w:ind w:left="1701" w:hanging="992"/>
      </w:pPr>
      <w:r w:rsidRPr="0064204D">
        <w:t>wszystkie materiały i urządzenia użyte do wykonania Inwestycji i stanowiące jej część są nowe, pierwszej jakości co najmniej zgodnej z Projektem</w:t>
      </w:r>
      <w:r w:rsidR="00404F36" w:rsidRPr="0064204D">
        <w:t xml:space="preserve">, a także </w:t>
      </w:r>
      <w:r w:rsidR="007D4B7B" w:rsidRPr="0064204D">
        <w:t>Projektem Wykonawczym</w:t>
      </w:r>
      <w:r w:rsidR="00404F36" w:rsidRPr="0064204D">
        <w:t xml:space="preserve"> i Projektem Warsztatowym sporządzonymi zgodnie z Umową</w:t>
      </w:r>
      <w:r w:rsidRPr="0064204D">
        <w:t xml:space="preserve"> oraz wolne od praw osób trzecich,</w:t>
      </w:r>
    </w:p>
    <w:p w14:paraId="4112DA0C" w14:textId="02B134E5" w:rsidR="000502FB" w:rsidRPr="0064204D" w:rsidRDefault="000502FB" w:rsidP="009B5197">
      <w:pPr>
        <w:pStyle w:val="JDPTekstpodstawowypoHeading1"/>
        <w:numPr>
          <w:ilvl w:val="2"/>
          <w:numId w:val="12"/>
        </w:numPr>
        <w:tabs>
          <w:tab w:val="clear" w:pos="1986"/>
          <w:tab w:val="num" w:pos="1701"/>
        </w:tabs>
        <w:ind w:left="1701" w:hanging="992"/>
      </w:pPr>
      <w:r w:rsidRPr="0064204D">
        <w:t>wszelkie roboty i prace będą zgodne z Projektem</w:t>
      </w:r>
      <w:r w:rsidR="001A6638" w:rsidRPr="0064204D">
        <w:t>,</w:t>
      </w:r>
      <w:r w:rsidR="00A42F65" w:rsidRPr="0064204D">
        <w:t xml:space="preserve"> </w:t>
      </w:r>
      <w:r w:rsidR="001A6638" w:rsidRPr="0064204D">
        <w:t>a także Projektem Wykonawczym i Projektem Warsztatowym sporządzonymi zgodnie z Umową</w:t>
      </w:r>
      <w:r w:rsidRPr="0064204D">
        <w:t>, wykonane ze starannością uwzględniającą zawodowy charakter działalności Generalnego Wykonawcy, wolne od wszelkich wad, w tym w materiałach i w wykonaniu oraz przydatne do użytku dla nich określonego, oraz</w:t>
      </w:r>
    </w:p>
    <w:p w14:paraId="0B43D07C" w14:textId="5C5599E9" w:rsidR="000502FB" w:rsidRPr="0064204D" w:rsidRDefault="000502FB" w:rsidP="009B5197">
      <w:pPr>
        <w:pStyle w:val="JDPTekstpodstawowypoHeading1"/>
        <w:numPr>
          <w:ilvl w:val="2"/>
          <w:numId w:val="12"/>
        </w:numPr>
        <w:tabs>
          <w:tab w:val="clear" w:pos="1986"/>
          <w:tab w:val="num" w:pos="1701"/>
        </w:tabs>
        <w:ind w:left="1701" w:hanging="992"/>
      </w:pPr>
      <w:r w:rsidRPr="0064204D">
        <w:t>wszystkie roboty i prace zostaną wykonane zgodnie ze standardami mającymi zastosowanie w danej dziedzinie, co najmniej zgodnymi z Projektem</w:t>
      </w:r>
      <w:r w:rsidR="001A6638" w:rsidRPr="0064204D">
        <w:t>,</w:t>
      </w:r>
      <w:r w:rsidR="00720EDA" w:rsidRPr="0064204D">
        <w:t xml:space="preserve"> </w:t>
      </w:r>
      <w:r w:rsidR="001A6638" w:rsidRPr="0064204D">
        <w:t xml:space="preserve">a także Projektem Wykonawczym i Projektem Warsztatowym sporządzonymi zgodnie z Umową </w:t>
      </w:r>
      <w:r w:rsidRPr="0064204D">
        <w:t>o</w:t>
      </w:r>
      <w:r w:rsidR="001561D7" w:rsidRPr="0064204D">
        <w:t xml:space="preserve">raz przepisami prawa i normami </w:t>
      </w:r>
      <w:r w:rsidRPr="0064204D">
        <w:t>oraz zgodnie z wymaganiami Umowy.</w:t>
      </w:r>
    </w:p>
    <w:p w14:paraId="43A1DB85" w14:textId="77777777" w:rsidR="000502FB" w:rsidRPr="0064204D" w:rsidRDefault="000502FB" w:rsidP="008E3A08">
      <w:pPr>
        <w:pStyle w:val="JDPHeading1"/>
      </w:pPr>
      <w:r w:rsidRPr="0064204D">
        <w:t>Poufność</w:t>
      </w:r>
    </w:p>
    <w:p w14:paraId="336F592E" w14:textId="1C51D455" w:rsidR="008E3A08" w:rsidRPr="0064204D" w:rsidRDefault="00153419" w:rsidP="008E3A08">
      <w:pPr>
        <w:pStyle w:val="JDPTekstpodstawowypoHeading1"/>
      </w:pPr>
      <w:r w:rsidRPr="0064204D">
        <w:t>Każda ze Stron</w:t>
      </w:r>
      <w:r w:rsidR="008E3A08" w:rsidRPr="0064204D">
        <w:t xml:space="preserve"> zobowiązuje się do:</w:t>
      </w:r>
    </w:p>
    <w:p w14:paraId="51BD07B6" w14:textId="1E961EBB" w:rsidR="000502FB" w:rsidRPr="0064204D" w:rsidRDefault="000502FB" w:rsidP="008E3A08">
      <w:pPr>
        <w:pStyle w:val="JDPTekstpodstawowypoHeading1"/>
        <w:numPr>
          <w:ilvl w:val="2"/>
          <w:numId w:val="12"/>
        </w:numPr>
      </w:pPr>
      <w:r w:rsidRPr="0064204D">
        <w:rPr>
          <w:spacing w:val="9"/>
        </w:rPr>
        <w:t>nie ujawniania i zachowania w tajemnicy treści Umo</w:t>
      </w:r>
      <w:r w:rsidR="008E3A08" w:rsidRPr="0064204D">
        <w:rPr>
          <w:spacing w:val="9"/>
        </w:rPr>
        <w:t xml:space="preserve">wy, oraz wszelkich informacji i </w:t>
      </w:r>
      <w:r w:rsidRPr="0064204D">
        <w:t>dokumentów związanych z Umową, w tym dotyczących Inwestycji</w:t>
      </w:r>
      <w:r w:rsidR="00523D47" w:rsidRPr="0064204D">
        <w:t xml:space="preserve"> oraz </w:t>
      </w:r>
      <w:r w:rsidRPr="0064204D">
        <w:t>Projektu</w:t>
      </w:r>
      <w:r w:rsidR="001A6638" w:rsidRPr="0064204D">
        <w:t>,</w:t>
      </w:r>
      <w:r w:rsidR="00A42F65" w:rsidRPr="0064204D">
        <w:t xml:space="preserve"> Projektu Wykonawczego</w:t>
      </w:r>
      <w:r w:rsidR="001A6638" w:rsidRPr="0064204D">
        <w:t xml:space="preserve"> i Projektu Warsztatowego</w:t>
      </w:r>
      <w:r w:rsidRPr="0064204D">
        <w:t>, a także rozwiąza</w:t>
      </w:r>
      <w:r w:rsidR="001244EB" w:rsidRPr="0064204D">
        <w:t>ń</w:t>
      </w:r>
      <w:r w:rsidRPr="0064204D">
        <w:t xml:space="preserve"> architektonicznych lub technologicznych, informacje techniczne, technologiczne, produkcyjne, handlowe, organizacyjne lub finansowe jakie uzyskał</w:t>
      </w:r>
      <w:r w:rsidR="00A75FF0" w:rsidRPr="0064204D">
        <w:t>a</w:t>
      </w:r>
      <w:r w:rsidRPr="0064204D">
        <w:t xml:space="preserve"> o </w:t>
      </w:r>
      <w:r w:rsidR="00153419" w:rsidRPr="0064204D">
        <w:t xml:space="preserve">drugiej Stronie </w:t>
      </w:r>
      <w:r w:rsidR="001244EB" w:rsidRPr="0064204D">
        <w:t xml:space="preserve">lub Inwestycji </w:t>
      </w:r>
      <w:r w:rsidRPr="0064204D">
        <w:t>w trakcie lub w związku z obowiązywaniem Umowy (</w:t>
      </w:r>
      <w:r w:rsidR="009B5197" w:rsidRPr="0064204D">
        <w:t>„</w:t>
      </w:r>
      <w:r w:rsidRPr="0064204D">
        <w:rPr>
          <w:b/>
        </w:rPr>
        <w:t>Informacje Poufne</w:t>
      </w:r>
      <w:r w:rsidR="009B5197" w:rsidRPr="0064204D">
        <w:rPr>
          <w:i/>
        </w:rPr>
        <w:t>”</w:t>
      </w:r>
      <w:r w:rsidRPr="0064204D">
        <w:rPr>
          <w:i/>
        </w:rPr>
        <w:t xml:space="preserve">), </w:t>
      </w:r>
      <w:r w:rsidRPr="0064204D">
        <w:t>a w szczególności zobowiązuje się do ich (i) nie rozpowszechniania, (ii) nie udostępniania, (iii) nie zbywania, (iv) nie oferowania, a także (v) nie wykorzystywania w celach innych niż związane z realizacją Umowy, w szczególności przy realizacji innych zleceń;</w:t>
      </w:r>
    </w:p>
    <w:p w14:paraId="5BDDAE54" w14:textId="50C29474" w:rsidR="000502FB" w:rsidRPr="0064204D" w:rsidRDefault="000502FB" w:rsidP="00F02300">
      <w:pPr>
        <w:pStyle w:val="JDPTekstpodstawowypoHeading1"/>
        <w:numPr>
          <w:ilvl w:val="2"/>
          <w:numId w:val="12"/>
        </w:numPr>
      </w:pPr>
      <w:r w:rsidRPr="0064204D">
        <w:t>nieudzielania wywiadów i nieuczestniczenia w spotkaniach z osobami trzecimi dotyczących realizacji Inwestycji i spraw z nią związanych, bez uprzedniego pisemnego zezwolenia</w:t>
      </w:r>
      <w:r w:rsidR="00153419" w:rsidRPr="0064204D">
        <w:t xml:space="preserve"> drugiej Strony</w:t>
      </w:r>
      <w:r w:rsidRPr="0064204D">
        <w:t>.</w:t>
      </w:r>
      <w:r w:rsidR="00316391" w:rsidRPr="0064204D">
        <w:t xml:space="preserve"> </w:t>
      </w:r>
    </w:p>
    <w:p w14:paraId="37E24842" w14:textId="0CB9CD19" w:rsidR="001034C3" w:rsidRPr="0064204D" w:rsidRDefault="001034C3" w:rsidP="001034C3">
      <w:pPr>
        <w:pStyle w:val="JDPTekstpodstawowypoHeading1"/>
      </w:pPr>
      <w:r w:rsidRPr="0064204D">
        <w:t xml:space="preserve">Generalny Wykonawca nie będzie uprawniony do kopiowania projektów, wzorów, oprogramowania, rysunków, dokumentów lub innych danych ujawnionych lub dostarczonych przez </w:t>
      </w:r>
      <w:r w:rsidR="005D28C4" w:rsidRPr="0064204D">
        <w:t>Inwestora</w:t>
      </w:r>
      <w:r w:rsidRPr="0064204D">
        <w:t xml:space="preserve"> i zawierających Informacje Poufne, chyba że będzie to konieczne do realizacji zobowiązań wynikających z </w:t>
      </w:r>
      <w:r w:rsidR="005D28C4" w:rsidRPr="0064204D">
        <w:t>Umowy</w:t>
      </w:r>
      <w:r w:rsidRPr="0064204D">
        <w:t xml:space="preserve">. </w:t>
      </w:r>
      <w:r w:rsidR="00316391" w:rsidRPr="0064204D">
        <w:t xml:space="preserve">Generalny </w:t>
      </w:r>
      <w:r w:rsidR="00316391" w:rsidRPr="0064204D">
        <w:lastRenderedPageBreak/>
        <w:t>Wykonawca</w:t>
      </w:r>
      <w:r w:rsidRPr="0064204D">
        <w:t xml:space="preserve"> zobowiązuje się do należytego przechowywania oraz kontrolowania wykonywania kopii Informacji Poufnych udostępnionych przez </w:t>
      </w:r>
      <w:r w:rsidR="00316391" w:rsidRPr="0064204D">
        <w:t>Inwestora</w:t>
      </w:r>
      <w:r w:rsidRPr="0064204D">
        <w:t>.</w:t>
      </w:r>
    </w:p>
    <w:p w14:paraId="61498865" w14:textId="09729CB5" w:rsidR="00D505E0" w:rsidRPr="0064204D" w:rsidRDefault="00D505E0" w:rsidP="00D505E0">
      <w:pPr>
        <w:pStyle w:val="JDPTekstpodstawowypoHeading1"/>
      </w:pPr>
      <w:r w:rsidRPr="0064204D">
        <w:t>Na pisemne żądanie Inwestora Generalny Wykonawca zobowiązany będzie do zwrotu lub zniszczenia, w zależności od żądania Zamawiającego, wszelkich Informacji Poufnych oraz złożenia przez Generalnego Wykonawcę pisemnego potwierdzenia tego faktu.</w:t>
      </w:r>
    </w:p>
    <w:p w14:paraId="3385BBDE" w14:textId="31DFB04E" w:rsidR="00064320" w:rsidRPr="0064204D" w:rsidRDefault="00064320" w:rsidP="00064320">
      <w:pPr>
        <w:pStyle w:val="JDPTekstpodstawowypoHeading1"/>
      </w:pPr>
      <w:r w:rsidRPr="0064204D">
        <w:t>Generalny Wykonawca potwierdza że - bez względu na obowiązki określone postanowieniami niniejszej Umowy - jest również zobowiązany przestrzegać dodatkowych wymogów dotyczących ochrony określonych typów informacji (np. dane osobowe, informacje poufne), stosownie do obowiązujących przepisów prawa.</w:t>
      </w:r>
    </w:p>
    <w:p w14:paraId="32BF342A" w14:textId="4FA5751A" w:rsidR="008D46A0" w:rsidRPr="0064204D" w:rsidRDefault="00064320" w:rsidP="00064320">
      <w:pPr>
        <w:pStyle w:val="JDPTekstpodstawowypoHeading1"/>
      </w:pPr>
      <w:r w:rsidRPr="0064204D">
        <w:t>Generalny Wykonawca dołoży należytej staranności i podejmie wszelkie uzasadnione działania w celu zapobieżenia ujawnieniu lub korzystaniu przez osoby trzecie z Informacji Poufnych. Generalny Wykonawca zobowiązuje się ograniczyć dostęp do Informacji Poufnych wyłącznie do tych pracowników lub współpracowników</w:t>
      </w:r>
      <w:r w:rsidR="00C04EF9" w:rsidRPr="0064204D">
        <w:t xml:space="preserve"> oraz Podwykonawców lub dalszych podwykonawców </w:t>
      </w:r>
      <w:r w:rsidR="00B8511C" w:rsidRPr="0064204D">
        <w:t>oraz ich pracowników i współpracowników</w:t>
      </w:r>
      <w:r w:rsidRPr="0064204D">
        <w:t xml:space="preserve">, którym Informacje Poufne te są niezbędne do wykonania czynności związanych z realizacją Inwestycji. </w:t>
      </w:r>
      <w:r w:rsidR="0009060D" w:rsidRPr="0064204D">
        <w:t>Generalny Wykonawca</w:t>
      </w:r>
      <w:r w:rsidRPr="0064204D">
        <w:t xml:space="preserve"> ma obowiązek podpisać z tymi pracownikami lub współpracownikami </w:t>
      </w:r>
      <w:r w:rsidR="00B8511C" w:rsidRPr="0064204D">
        <w:t xml:space="preserve">oraz Podwykonawcami </w:t>
      </w:r>
      <w:r w:rsidRPr="0064204D">
        <w:t>odpowiednie umowy zobowiązujące do zachowania poufności zarówno w okresie ich zatrudnienia / współpracy jak i po zakończeniu ich zatrudnienia / współpracy w stopniu co najmniej równym temu jaki przewiduje niniejsza Umowa</w:t>
      </w:r>
      <w:r w:rsidR="00507B98" w:rsidRPr="0064204D">
        <w:t>. Generalny Wykonawca jest zobowiązany</w:t>
      </w:r>
      <w:r w:rsidR="00F82FC2" w:rsidRPr="0064204D">
        <w:t xml:space="preserve"> zawrzeć w umowach zawartych z Podwykonawcami </w:t>
      </w:r>
      <w:r w:rsidR="008D46A0" w:rsidRPr="0064204D">
        <w:t>postanowienia dotyczące obowiązku zawarcia przez Podwykonawców</w:t>
      </w:r>
      <w:r w:rsidR="00507B98" w:rsidRPr="0064204D">
        <w:t xml:space="preserve"> </w:t>
      </w:r>
      <w:r w:rsidR="008D46A0" w:rsidRPr="0064204D">
        <w:t xml:space="preserve">odpowiednich umów zobowiązujących do zachowania poufności z </w:t>
      </w:r>
      <w:r w:rsidR="00507B98" w:rsidRPr="0064204D">
        <w:t>dalszymi podwykonawcami</w:t>
      </w:r>
      <w:r w:rsidR="00B6340C" w:rsidRPr="0064204D">
        <w:t xml:space="preserve"> zarówno w okresie ich zatrudnienia / współpracy jak i po zakończeniu ich zatrudnienia / współpracy w stopniu co najmniej równym temu jaki przewiduje niniejsza Umowa.</w:t>
      </w:r>
    </w:p>
    <w:p w14:paraId="2C84F271" w14:textId="79B35DFE" w:rsidR="00064320" w:rsidRPr="0064204D" w:rsidRDefault="00064320" w:rsidP="00064320">
      <w:pPr>
        <w:pStyle w:val="JDPTekstpodstawowypoHeading1"/>
      </w:pPr>
      <w:r w:rsidRPr="0064204D">
        <w:t xml:space="preserve">Na żądanie Inwestora, Generalny Wykonawca w terminie 3 dni przekaże </w:t>
      </w:r>
      <w:r w:rsidR="00C04EF9" w:rsidRPr="0064204D">
        <w:t>Inwestorowi</w:t>
      </w:r>
      <w:r w:rsidRPr="0064204D">
        <w:t xml:space="preserve"> umowę o zachowanie poufności zawartą pomiędzy </w:t>
      </w:r>
      <w:r w:rsidR="004D26CF" w:rsidRPr="0064204D">
        <w:t>Generalnym Wykonawcą</w:t>
      </w:r>
      <w:r w:rsidRPr="0064204D">
        <w:t xml:space="preserve"> a pracownikiem lub współpracownikiem</w:t>
      </w:r>
      <w:r w:rsidR="004D26CF" w:rsidRPr="0064204D">
        <w:t xml:space="preserve"> Generalnego Wykonawcy lub </w:t>
      </w:r>
      <w:r w:rsidR="00046936" w:rsidRPr="0064204D">
        <w:t xml:space="preserve">między Generalnym Wykonawcą a </w:t>
      </w:r>
      <w:r w:rsidR="004D26CF" w:rsidRPr="0064204D">
        <w:t>Podwykonawcą lub</w:t>
      </w:r>
      <w:r w:rsidR="00046936" w:rsidRPr="0064204D">
        <w:t xml:space="preserve"> pracownikiem lub współpracownikiem</w:t>
      </w:r>
      <w:r w:rsidR="0048451B" w:rsidRPr="0064204D">
        <w:t xml:space="preserve"> Podwykonawcy</w:t>
      </w:r>
      <w:r w:rsidRPr="0064204D">
        <w:t xml:space="preserve">. Umowa, o której mowa powyżej winna zawierać postanowienia nie mniej rygorystyczne od postanowień niniejszej Umowy. </w:t>
      </w:r>
      <w:r w:rsidR="0048451B" w:rsidRPr="0064204D">
        <w:t>Generalny Wykonawca zobowiązuje się</w:t>
      </w:r>
      <w:r w:rsidR="00165416" w:rsidRPr="0064204D">
        <w:t xml:space="preserve"> zobowiązać Podwykonawców, aby zawarli w umowach z dalszymi podwykonawcami odpowiednie postanowienia dotyczące obowiązku przedstawienia na żądanie Inwestora umów </w:t>
      </w:r>
      <w:r w:rsidR="0087668B" w:rsidRPr="0064204D">
        <w:t>o zachowanie poufności zawartych między Podwykonawcą a dalszymi podwykonawcami</w:t>
      </w:r>
      <w:r w:rsidR="007F18CD" w:rsidRPr="0064204D">
        <w:t xml:space="preserve">, a także pracownikami oraz współpracownikami dalszego podwykonawcy. </w:t>
      </w:r>
    </w:p>
    <w:p w14:paraId="1D05E9E6" w14:textId="1700C4E8" w:rsidR="00C5242A" w:rsidRPr="0064204D" w:rsidRDefault="00C5242A" w:rsidP="00C5242A">
      <w:pPr>
        <w:pStyle w:val="JDPTekstpodstawowypoHeading1"/>
      </w:pPr>
      <w:r w:rsidRPr="0064204D">
        <w:t>Na każde żądanie Inwestora Generalny Wykonawca nie później niż w terminie 3 dni prześle Inwestorowi listę osób i podmiotów, które uzyskały dostęp do Informacji Poufnych z upoważnienia Generalnego Wykonawcy. Niespełnienie obowiązku, o którym mowa w niniejszym ustępie, będzie traktowane jako nieupoważnione ujawnienie Informacji Poufnych.</w:t>
      </w:r>
    </w:p>
    <w:p w14:paraId="6275A4DB" w14:textId="5C077D38" w:rsidR="000502FB" w:rsidRPr="0064204D" w:rsidRDefault="000502FB" w:rsidP="00F02300">
      <w:pPr>
        <w:pStyle w:val="JDPTekstpodstawowypoHeading1"/>
      </w:pPr>
      <w:r w:rsidRPr="0064204D">
        <w:lastRenderedPageBreak/>
        <w:t xml:space="preserve">Obowiązek zachowania w tajemnicy Informacji Poufnych trwa w okresie obowiązywania Umowy, jak również </w:t>
      </w:r>
      <w:r w:rsidR="00E54C8A" w:rsidRPr="0064204D">
        <w:t xml:space="preserve">przez okres 15 lat </w:t>
      </w:r>
      <w:r w:rsidRPr="0064204D">
        <w:t xml:space="preserve">po jej wykonaniu </w:t>
      </w:r>
      <w:r w:rsidR="00E54C8A" w:rsidRPr="0064204D">
        <w:t>lub rozwiązaniu, niezależnie od jego trybu</w:t>
      </w:r>
      <w:r w:rsidR="009B5197" w:rsidRPr="0064204D">
        <w:t>. O</w:t>
      </w:r>
      <w:r w:rsidRPr="0064204D">
        <w:t>bowiązek ten nie dotyczy Informacji Poufnych, które: (i) stały się publicznie dostępne przed ujawnieniem przez Generalnego Wykonawcę, (ii) zostały ujawnione Generalnemu Wykonawcy przez osoby trzecie, którym wolno dokonywać takiego ujawnienia, lub (iii) będą musiały zostać ujawnione przez Generalnego Wykonawcę na żądanie uprawnionych organów sądowych lub administracji oraz</w:t>
      </w:r>
      <w:r w:rsidR="00A75FF0" w:rsidRPr="0064204D">
        <w:t xml:space="preserve"> -</w:t>
      </w:r>
      <w:r w:rsidRPr="0064204D">
        <w:t xml:space="preserve"> w zakresie koniecznym dla realizacji poszczególnych robót - podmiotom zaangażowanym w realizację Inwestycji</w:t>
      </w:r>
      <w:r w:rsidR="00E54C8A" w:rsidRPr="0064204D">
        <w:t>, przy czym Generalny Wykonawca niezwłocznie powiadomi Inwestora o żądaniu ww. organów dotyczącym ujawnienia Informacji Poufnych</w:t>
      </w:r>
      <w:r w:rsidR="004058CB" w:rsidRPr="0064204D">
        <w:t xml:space="preserve"> oraz podejmie działania mające na celu ograniczenie zakresu ujawnianych </w:t>
      </w:r>
      <w:r w:rsidR="0045159F" w:rsidRPr="0064204D">
        <w:t>Informacji Poufnych</w:t>
      </w:r>
      <w:r w:rsidRPr="0064204D">
        <w:t>.</w:t>
      </w:r>
    </w:p>
    <w:p w14:paraId="476A1382" w14:textId="15266020" w:rsidR="000248E8" w:rsidRPr="0064204D" w:rsidRDefault="000248E8" w:rsidP="001561D7">
      <w:pPr>
        <w:pStyle w:val="JDPTekstpodstawowypoHeading1"/>
      </w:pPr>
      <w:r w:rsidRPr="0064204D">
        <w:t>Ponadto</w:t>
      </w:r>
      <w:r w:rsidR="0028710A" w:rsidRPr="0064204D">
        <w:t>,</w:t>
      </w:r>
      <w:r w:rsidRPr="0064204D">
        <w:t xml:space="preserve"> Strony zobowiązane są do przestrzegania i zachowania w tajemnicy </w:t>
      </w:r>
      <w:r w:rsidR="00D9233A" w:rsidRPr="0064204D">
        <w:t>Informacji Poufnych dotyczących drugiej Strony,</w:t>
      </w:r>
      <w:r w:rsidRPr="0064204D">
        <w:t xml:space="preserve"> uzyskanych w czasie wykonywania Umowy, a w szczególności tajemnic handlowych i tajemnic przedsiębiorstwa</w:t>
      </w:r>
      <w:r w:rsidR="00D9233A" w:rsidRPr="0064204D">
        <w:t xml:space="preserve"> drugiej Strony, jej kontrahentów i wspólników oraz </w:t>
      </w:r>
      <w:r w:rsidRPr="0064204D">
        <w:t>spółek należących do tej samej grupy kapitałowej</w:t>
      </w:r>
      <w:r w:rsidR="003642B5" w:rsidRPr="0064204D">
        <w:t>,</w:t>
      </w:r>
      <w:r w:rsidRPr="0064204D">
        <w:t xml:space="preserve"> do której należy</w:t>
      </w:r>
      <w:r w:rsidR="00D9233A" w:rsidRPr="0064204D">
        <w:t xml:space="preserve"> </w:t>
      </w:r>
      <w:r w:rsidRPr="0064204D">
        <w:t xml:space="preserve">druga </w:t>
      </w:r>
      <w:r w:rsidR="00D9233A" w:rsidRPr="0064204D">
        <w:t>S</w:t>
      </w:r>
      <w:r w:rsidRPr="0064204D">
        <w:t>trona.</w:t>
      </w:r>
      <w:r w:rsidR="006E503E" w:rsidRPr="0064204D">
        <w:t xml:space="preserve"> </w:t>
      </w:r>
    </w:p>
    <w:p w14:paraId="66CD2D9C" w14:textId="277CA3FB" w:rsidR="00D9233A" w:rsidRPr="0064204D" w:rsidRDefault="00D9233A" w:rsidP="00EC236C">
      <w:pPr>
        <w:pStyle w:val="JDPTekstpodstawowypoHeading1"/>
      </w:pPr>
      <w:r w:rsidRPr="0064204D">
        <w:t xml:space="preserve">Pojęciem tajemnicy przedsiębiorstwa w rozumieniu przepisów ustawy z dnia 16 kwietnia 1993 roku o zwalczaniu nieuczciwej konkurencji (Dz.U. </w:t>
      </w:r>
      <w:r w:rsidR="0028710A" w:rsidRPr="0064204D">
        <w:t xml:space="preserve">z 2022 r. poz. 1233 </w:t>
      </w:r>
      <w:r w:rsidRPr="0064204D">
        <w:t>z późniejszymi zmianami), w szczególności objęta jest wartość Umowy.</w:t>
      </w:r>
    </w:p>
    <w:p w14:paraId="1C9E559C" w14:textId="77777777" w:rsidR="000502FB" w:rsidRPr="0064204D" w:rsidRDefault="000502FB" w:rsidP="00AC61E5">
      <w:pPr>
        <w:pStyle w:val="JDPHeading1"/>
        <w:keepNext/>
      </w:pPr>
      <w:r w:rsidRPr="0064204D">
        <w:t>Odstąpienie od Umowy</w:t>
      </w:r>
    </w:p>
    <w:p w14:paraId="0146F9CC" w14:textId="77777777" w:rsidR="000502FB" w:rsidRPr="0064204D" w:rsidRDefault="000502FB" w:rsidP="00AC61E5">
      <w:pPr>
        <w:pStyle w:val="JDPTekstpodstawowypoHeading1"/>
        <w:keepNext/>
      </w:pPr>
      <w:r w:rsidRPr="0064204D">
        <w:t xml:space="preserve">W Okresie </w:t>
      </w:r>
      <w:r w:rsidR="00720EDA" w:rsidRPr="0064204D">
        <w:t>Realizacji Inwestycji</w:t>
      </w:r>
      <w:r w:rsidRPr="0064204D">
        <w:t xml:space="preserve"> Inwestor ma prawo odstąpienia od Umowy, wedle swego swobodnego wyboru, w całości lub w zakresie niewykonanej części Umowy:</w:t>
      </w:r>
    </w:p>
    <w:p w14:paraId="1AE9BC76" w14:textId="1969F790" w:rsidR="000502FB" w:rsidRPr="0064204D" w:rsidRDefault="000502FB" w:rsidP="009B5197">
      <w:pPr>
        <w:pStyle w:val="JDPTekstpodstawowypoHeading1"/>
        <w:numPr>
          <w:ilvl w:val="2"/>
          <w:numId w:val="12"/>
        </w:numPr>
        <w:tabs>
          <w:tab w:val="clear" w:pos="1986"/>
          <w:tab w:val="num" w:pos="1560"/>
        </w:tabs>
        <w:ind w:left="1560" w:hanging="851"/>
      </w:pPr>
      <w:r w:rsidRPr="0064204D">
        <w:t xml:space="preserve">jeżeli </w:t>
      </w:r>
      <w:r w:rsidR="00A930A0" w:rsidRPr="0064204D">
        <w:t xml:space="preserve">potwierdzony publicznie dostępnymi </w:t>
      </w:r>
      <w:r w:rsidR="00EC4993" w:rsidRPr="0064204D">
        <w:t>informacjami</w:t>
      </w:r>
      <w:r w:rsidR="00A930A0" w:rsidRPr="0064204D">
        <w:t xml:space="preserve"> </w:t>
      </w:r>
      <w:r w:rsidRPr="0064204D">
        <w:t>stan finansowy Generalnego Wykonawcy pogorszy się do tego stopnia, że w rozsądnej ocenie Inwestora uniemożliwi to bądź istotnie utrudni możliwość należytego wykonania przez Generalnego Wykonawcę Umowy;</w:t>
      </w:r>
    </w:p>
    <w:p w14:paraId="13EFBAEF" w14:textId="762C7EE4" w:rsidR="000502FB" w:rsidRPr="0064204D" w:rsidRDefault="000502FB" w:rsidP="009B5197">
      <w:pPr>
        <w:pStyle w:val="JDPTekstpodstawowypoHeading1"/>
        <w:numPr>
          <w:ilvl w:val="2"/>
          <w:numId w:val="12"/>
        </w:numPr>
        <w:tabs>
          <w:tab w:val="clear" w:pos="1986"/>
          <w:tab w:val="num" w:pos="1560"/>
        </w:tabs>
        <w:ind w:left="1560" w:hanging="851"/>
      </w:pPr>
      <w:r w:rsidRPr="0064204D">
        <w:t>zostanie ogłoszona likwidacja Generalnego Wykonawcy lub zostanie wszczęte postępowanie układowe lub naprawcze względem Generalnego Wykonawcy;</w:t>
      </w:r>
    </w:p>
    <w:p w14:paraId="6EE32D6A" w14:textId="096C474F" w:rsidR="000502FB" w:rsidRPr="0064204D" w:rsidRDefault="000502FB" w:rsidP="009B5197">
      <w:pPr>
        <w:pStyle w:val="JDPTekstpodstawowypoHeading1"/>
        <w:numPr>
          <w:ilvl w:val="2"/>
          <w:numId w:val="12"/>
        </w:numPr>
        <w:tabs>
          <w:tab w:val="clear" w:pos="1986"/>
          <w:tab w:val="num" w:pos="1560"/>
        </w:tabs>
        <w:ind w:left="1560" w:hanging="851"/>
      </w:pPr>
      <w:r w:rsidRPr="0064204D">
        <w:t xml:space="preserve">jeżeli Generalny Wykonawca nie przejmie Terenu Budowy lub nie rozpocznie realizacji prac objętych Umową w terminie </w:t>
      </w:r>
      <w:r w:rsidR="00A930A0" w:rsidRPr="0064204D">
        <w:t xml:space="preserve">14 </w:t>
      </w:r>
      <w:r w:rsidRPr="0064204D">
        <w:t>(</w:t>
      </w:r>
      <w:r w:rsidR="00A930A0" w:rsidRPr="0064204D">
        <w:t>czternastu</w:t>
      </w:r>
      <w:r w:rsidRPr="0064204D">
        <w:t xml:space="preserve">) dni od dnia przekazania Terenu Budowy lub przerwie je na okres ponad </w:t>
      </w:r>
      <w:r w:rsidR="00A930A0" w:rsidRPr="0064204D">
        <w:t>14</w:t>
      </w:r>
      <w:r w:rsidRPr="0064204D">
        <w:t xml:space="preserve"> (</w:t>
      </w:r>
      <w:r w:rsidR="00A930A0" w:rsidRPr="0064204D">
        <w:t>czternastu</w:t>
      </w:r>
      <w:r w:rsidRPr="0064204D">
        <w:t xml:space="preserve">) dni bez zgody lub polecenia Inwestora z przyczyn leżących </w:t>
      </w:r>
      <w:r w:rsidR="00A930A0" w:rsidRPr="0064204D">
        <w:t xml:space="preserve">wyłącznie </w:t>
      </w:r>
      <w:r w:rsidRPr="0064204D">
        <w:t xml:space="preserve">po stronie Generalnego Wykonawcy. Prawo odstąpienia od Umowy może być zrealizowane także w razie wstrzymania Robót Budowlanych przez Kierownika Budowy, w tym w przypadku powołanym w art. 22 pkt 4 Prawa </w:t>
      </w:r>
      <w:r w:rsidR="006823F2" w:rsidRPr="0064204D">
        <w:t>B</w:t>
      </w:r>
      <w:r w:rsidRPr="0064204D">
        <w:t xml:space="preserve">udowlanego, lub </w:t>
      </w:r>
      <w:r w:rsidR="00B53EBA" w:rsidRPr="0064204D">
        <w:t>Inżyniera Kontraktu</w:t>
      </w:r>
      <w:r w:rsidRPr="0064204D">
        <w:t xml:space="preserve"> z przyczyn leżących </w:t>
      </w:r>
      <w:r w:rsidR="00A930A0" w:rsidRPr="0064204D">
        <w:t xml:space="preserve">wyłącznie </w:t>
      </w:r>
      <w:r w:rsidRPr="0064204D">
        <w:t>po stronie Generalnego Wykonawcy;</w:t>
      </w:r>
    </w:p>
    <w:p w14:paraId="1C5221C0" w14:textId="67DFA5E5" w:rsidR="000502FB" w:rsidRPr="0064204D" w:rsidRDefault="000502FB" w:rsidP="009B5197">
      <w:pPr>
        <w:pStyle w:val="JDPTekstpodstawowypoHeading1"/>
        <w:numPr>
          <w:ilvl w:val="2"/>
          <w:numId w:val="12"/>
        </w:numPr>
        <w:tabs>
          <w:tab w:val="clear" w:pos="1986"/>
          <w:tab w:val="num" w:pos="1560"/>
        </w:tabs>
        <w:ind w:left="1560" w:hanging="851"/>
      </w:pPr>
      <w:r w:rsidRPr="0064204D">
        <w:t xml:space="preserve">jeżeli opóźnienie z przyczyn leżących po stronie Generalnego Wykonawcy lub osób i podmiotów, za które ponosi odpowiedzialność, w tym Podwykonawców, </w:t>
      </w:r>
      <w:r w:rsidRPr="0064204D">
        <w:lastRenderedPageBreak/>
        <w:t>dalszych podwykonawców,</w:t>
      </w:r>
      <w:r w:rsidR="00E265C8" w:rsidRPr="0064204D">
        <w:t xml:space="preserve"> usługodawców, dostawców</w:t>
      </w:r>
      <w:r w:rsidRPr="0064204D">
        <w:t xml:space="preserve"> w dotrzymaniu </w:t>
      </w:r>
      <w:r w:rsidR="005509D1" w:rsidRPr="0064204D">
        <w:t>Kamieni Milowych</w:t>
      </w:r>
      <w:r w:rsidRPr="0064204D">
        <w:t xml:space="preserve"> określonych w Harmonogramie Ogólnym, przekracza </w:t>
      </w:r>
      <w:r w:rsidR="008D25BF" w:rsidRPr="0064204D">
        <w:t>21</w:t>
      </w:r>
      <w:r w:rsidR="00344E61" w:rsidRPr="0064204D">
        <w:t xml:space="preserve"> </w:t>
      </w:r>
      <w:r w:rsidRPr="0064204D">
        <w:t>(</w:t>
      </w:r>
      <w:r w:rsidR="008D25BF" w:rsidRPr="0064204D">
        <w:t>dwadzieścia jeden</w:t>
      </w:r>
      <w:r w:rsidRPr="0064204D">
        <w:t>) dni;</w:t>
      </w:r>
    </w:p>
    <w:p w14:paraId="15E583B7" w14:textId="44768BDE" w:rsidR="000502FB" w:rsidRPr="0064204D" w:rsidRDefault="00F02300" w:rsidP="009B5197">
      <w:pPr>
        <w:pStyle w:val="JDPTekstpodstawowypoHeading1"/>
        <w:numPr>
          <w:ilvl w:val="2"/>
          <w:numId w:val="12"/>
        </w:numPr>
        <w:tabs>
          <w:tab w:val="clear" w:pos="1986"/>
          <w:tab w:val="num" w:pos="1560"/>
        </w:tabs>
        <w:ind w:left="1560" w:hanging="851"/>
      </w:pPr>
      <w:r w:rsidRPr="0064204D">
        <w:t>j</w:t>
      </w:r>
      <w:r w:rsidR="000502FB" w:rsidRPr="0064204D">
        <w:t xml:space="preserve">eżeli Generalny Wykonawca narusza prawo lub istotne postanowienia Umowy bądź realizuje Umowę w sposób nienależyty lub niezgodny z Umową, w tym Harmonogramem (z zastrzeżeniem </w:t>
      </w:r>
      <w:r w:rsidR="004A3348" w:rsidRPr="0064204D">
        <w:t xml:space="preserve">punktu </w:t>
      </w:r>
      <w:r w:rsidR="000502FB" w:rsidRPr="0064204D">
        <w:t>17.1.4)</w:t>
      </w:r>
      <w:r w:rsidR="001E6D18" w:rsidRPr="0064204D">
        <w:t xml:space="preserve">, </w:t>
      </w:r>
      <w:r w:rsidR="000502FB" w:rsidRPr="0064204D">
        <w:t>Projektem</w:t>
      </w:r>
      <w:r w:rsidR="0014294C" w:rsidRPr="0064204D">
        <w:t xml:space="preserve">, </w:t>
      </w:r>
      <w:r w:rsidR="001E6D18" w:rsidRPr="0064204D">
        <w:t>Projektem Wykonawczym</w:t>
      </w:r>
      <w:r w:rsidR="0014294C" w:rsidRPr="0064204D">
        <w:t xml:space="preserve"> lub Projektem Warsztatowym</w:t>
      </w:r>
      <w:r w:rsidR="000502FB" w:rsidRPr="0064204D">
        <w:t xml:space="preserve">; skorzystanie przez Inwestora z prawa do odstąpienia od Umowy w tym przypadku wymaga dodatkowego pisemnego wezwania Generalnego Wykonawcy do zaniechania naruszeń lub zmiany sposobu realizacji Umowy i wyznaczenia mu w tym celu dodatkowego terminu </w:t>
      </w:r>
      <w:r w:rsidR="00344E61" w:rsidRPr="0064204D">
        <w:t>co najmniej 14</w:t>
      </w:r>
      <w:r w:rsidR="000502FB" w:rsidRPr="0064204D">
        <w:t xml:space="preserve"> (</w:t>
      </w:r>
      <w:r w:rsidR="00344E61" w:rsidRPr="0064204D">
        <w:t>czternastu</w:t>
      </w:r>
      <w:r w:rsidR="000502FB" w:rsidRPr="0064204D">
        <w:t xml:space="preserve">) </w:t>
      </w:r>
      <w:r w:rsidR="00D01CB6" w:rsidRPr="0064204D">
        <w:t xml:space="preserve">i nie dłuższego niż 21 (dwadzieścia jeden) </w:t>
      </w:r>
      <w:r w:rsidR="000502FB" w:rsidRPr="0064204D">
        <w:t>dni</w:t>
      </w:r>
      <w:r w:rsidR="00D01CB6" w:rsidRPr="0064204D">
        <w:t xml:space="preserve"> kalendarzowych</w:t>
      </w:r>
      <w:r w:rsidR="000502FB" w:rsidRPr="0064204D">
        <w:t>;</w:t>
      </w:r>
    </w:p>
    <w:p w14:paraId="20FAC977" w14:textId="77777777" w:rsidR="000502FB" w:rsidRPr="0064204D" w:rsidRDefault="000502FB" w:rsidP="00BE3708">
      <w:pPr>
        <w:pStyle w:val="JDPTekstpodstawowypoHeading1"/>
        <w:numPr>
          <w:ilvl w:val="2"/>
          <w:numId w:val="12"/>
        </w:numPr>
        <w:tabs>
          <w:tab w:val="clear" w:pos="1986"/>
          <w:tab w:val="num" w:pos="1560"/>
        </w:tabs>
        <w:ind w:left="1560" w:hanging="851"/>
      </w:pPr>
      <w:r w:rsidRPr="0064204D">
        <w:t>w każdym czasie, na zasadzie odstąpienia przewidzianego w artykule 644 Kodeksu cywilnego w związku z artykułem 656 Kodeksu cywilnego oraz w innych przepisach obowiązujących;</w:t>
      </w:r>
    </w:p>
    <w:p w14:paraId="500FA6BB" w14:textId="5917BE6A" w:rsidR="000C0543" w:rsidRPr="0064204D" w:rsidRDefault="000502FB" w:rsidP="00BE3708">
      <w:pPr>
        <w:pStyle w:val="JDPTekstpodstawowypoHeading1"/>
        <w:numPr>
          <w:ilvl w:val="2"/>
          <w:numId w:val="12"/>
        </w:numPr>
        <w:tabs>
          <w:tab w:val="clear" w:pos="1986"/>
          <w:tab w:val="num" w:pos="1560"/>
        </w:tabs>
        <w:ind w:left="1560" w:hanging="851"/>
        <w:textAlignment w:val="baseline"/>
        <w:rPr>
          <w:rFonts w:eastAsia="Times New Roman" w:cs="Arial"/>
          <w:color w:val="000000"/>
        </w:rPr>
      </w:pPr>
      <w:r w:rsidRPr="0064204D">
        <w:t>w wypadku niezłożenia lub nieprzedłużenia przez Generalnego Wykonawcę jakiegokolwiek zabezpieczenia wskazanego w Umowie bądź niezłożenia lub nieprzedłużenia polisy ubezpieczeniowej w</w:t>
      </w:r>
      <w:r w:rsidR="000C0543" w:rsidRPr="0064204D">
        <w:t xml:space="preserve"> </w:t>
      </w:r>
      <w:r w:rsidRPr="0064204D">
        <w:t>terminach określonych w Umowie; skorzystanie przez Inwestora z prawa do odstąpienia od Umowy w tym przypadku wymaga dodatkowego pisemnego wezwania Generalnego Wykonawcy do wykonani</w:t>
      </w:r>
      <w:r w:rsidR="00344E61" w:rsidRPr="0064204D">
        <w:t>a</w:t>
      </w:r>
      <w:r w:rsidRPr="0064204D">
        <w:t xml:space="preserve"> takiego obowiązku i wyznaczenia mu w tym celu dodatkowego terminu</w:t>
      </w:r>
      <w:r w:rsidR="000E14A0" w:rsidRPr="0064204D">
        <w:t xml:space="preserve"> wynoszącego</w:t>
      </w:r>
      <w:r w:rsidRPr="0064204D">
        <w:t xml:space="preserve"> </w:t>
      </w:r>
      <w:r w:rsidR="00344E61" w:rsidRPr="0064204D">
        <w:t>co najmniej</w:t>
      </w:r>
      <w:r w:rsidRPr="0064204D">
        <w:t xml:space="preserve"> </w:t>
      </w:r>
      <w:r w:rsidR="008948A0" w:rsidRPr="0064204D">
        <w:t>7</w:t>
      </w:r>
      <w:r w:rsidR="00645F8C" w:rsidRPr="0064204D">
        <w:t xml:space="preserve"> (siedem)</w:t>
      </w:r>
      <w:r w:rsidR="000C0543" w:rsidRPr="0064204D">
        <w:t xml:space="preserve"> dni;</w:t>
      </w:r>
    </w:p>
    <w:p w14:paraId="037C3F3C" w14:textId="77777777" w:rsidR="000502FB" w:rsidRPr="0064204D" w:rsidRDefault="000502FB" w:rsidP="00BE3708">
      <w:pPr>
        <w:pStyle w:val="JDPTekstpodstawowypoHeading1"/>
        <w:numPr>
          <w:ilvl w:val="2"/>
          <w:numId w:val="12"/>
        </w:numPr>
        <w:tabs>
          <w:tab w:val="clear" w:pos="1986"/>
          <w:tab w:val="num" w:pos="1560"/>
        </w:tabs>
        <w:ind w:left="1560" w:hanging="851"/>
      </w:pPr>
      <w:r w:rsidRPr="0064204D">
        <w:t>w wypadku</w:t>
      </w:r>
      <w:r w:rsidR="00732AA6" w:rsidRPr="0064204D">
        <w:t>,</w:t>
      </w:r>
      <w:r w:rsidRPr="0064204D">
        <w:t xml:space="preserve"> gdy Generalny Wykonawca posługuje się Podwykonawcami robót budowlanych w zakresie innych prac i robót niż wskazane w projekcie umowy z takim Podwykonawcą przekazaną Inwestorowi zgodnie z Umową, bądź w całości prac i robót objętych Umową, </w:t>
      </w:r>
      <w:r w:rsidR="00344E61" w:rsidRPr="0064204D">
        <w:t xml:space="preserve">po uprzednim wezwaniu Generalnego Wykonawcy na piśmie do zaprzestania posługiwania się Podwykonawcami w niedozwolonym zakresie w terminie 14 (czternastu) dni od odbioru wezwania, </w:t>
      </w:r>
      <w:r w:rsidRPr="0064204D">
        <w:t>bądź dokonuje cesji Umowy lub jej części bez uprzedniej pisemnej zgody Inwestora;</w:t>
      </w:r>
    </w:p>
    <w:p w14:paraId="50929878" w14:textId="6EFFA097" w:rsidR="000502FB" w:rsidRPr="0064204D" w:rsidRDefault="000502FB" w:rsidP="009B5197">
      <w:pPr>
        <w:pStyle w:val="JDPTekstpodstawowypoHeading1"/>
        <w:numPr>
          <w:ilvl w:val="2"/>
          <w:numId w:val="12"/>
        </w:numPr>
        <w:tabs>
          <w:tab w:val="clear" w:pos="1986"/>
          <w:tab w:val="num" w:pos="1560"/>
        </w:tabs>
        <w:ind w:left="1560" w:hanging="851"/>
      </w:pPr>
      <w:r w:rsidRPr="0064204D">
        <w:t>w wypadku zajęcia majątku Generalnego Wykonawcy</w:t>
      </w:r>
      <w:r w:rsidR="00344E61" w:rsidRPr="0064204D">
        <w:t xml:space="preserve">, którym Generalny Wykonawca posługuje się na Terenie Budowy </w:t>
      </w:r>
      <w:r w:rsidRPr="0064204D">
        <w:t>lub zrzeczenia się przez Generalnego Wykonawcę majątku na rzecz wierzycieli;</w:t>
      </w:r>
    </w:p>
    <w:p w14:paraId="22F00BDD" w14:textId="77777777" w:rsidR="000502FB" w:rsidRPr="0064204D" w:rsidRDefault="000502FB" w:rsidP="009B5197">
      <w:pPr>
        <w:pStyle w:val="JDPTekstpodstawowypoHeading1"/>
        <w:numPr>
          <w:ilvl w:val="2"/>
          <w:numId w:val="12"/>
        </w:numPr>
        <w:tabs>
          <w:tab w:val="clear" w:pos="1986"/>
          <w:tab w:val="num" w:pos="1560"/>
        </w:tabs>
        <w:ind w:left="1560" w:hanging="851"/>
      </w:pPr>
      <w:r w:rsidRPr="0064204D">
        <w:t>w wypadku przystąpienia przez Generalnego Wykonawcę do likwidacji swego przedsiębiorstwa, również w razie likwidacji w celu przekształcenia lub restrukturyzacji.</w:t>
      </w:r>
    </w:p>
    <w:p w14:paraId="6E03CFB6" w14:textId="77777777" w:rsidR="00153419" w:rsidRPr="0064204D" w:rsidRDefault="00153419" w:rsidP="00153419">
      <w:pPr>
        <w:pStyle w:val="JDPTekstpodstawowypoHeading1"/>
      </w:pPr>
      <w:r w:rsidRPr="0064204D">
        <w:t>W Okresie Realizacji Generalny Wykonawca ma prawo odstąpienia od Umowy, wedle swego swobodnego wyboru, w całości lub w zakresie niewykonanej części Umowy:</w:t>
      </w:r>
    </w:p>
    <w:p w14:paraId="23445C53" w14:textId="3AEC77F0" w:rsidR="00153419" w:rsidRPr="0064204D" w:rsidRDefault="00153419" w:rsidP="00153419">
      <w:pPr>
        <w:pStyle w:val="JDPTekstpodstawowypoHeading1"/>
        <w:numPr>
          <w:ilvl w:val="2"/>
          <w:numId w:val="12"/>
        </w:numPr>
        <w:tabs>
          <w:tab w:val="clear" w:pos="1986"/>
          <w:tab w:val="num" w:pos="1560"/>
        </w:tabs>
        <w:ind w:left="1560" w:hanging="851"/>
      </w:pPr>
      <w:r w:rsidRPr="0064204D">
        <w:t xml:space="preserve">jeżeli potwierdzony publicznie dostępnymi </w:t>
      </w:r>
      <w:r w:rsidR="00D01CB6" w:rsidRPr="0064204D">
        <w:t>informacjami</w:t>
      </w:r>
      <w:r w:rsidRPr="0064204D">
        <w:t xml:space="preserve"> stan finansowy Inwestora pogorszy się do tego stopnia, że w rozsądnej ocenie Generalnego </w:t>
      </w:r>
      <w:r w:rsidRPr="0064204D">
        <w:lastRenderedPageBreak/>
        <w:t>Wykonawcy uniemożliwi to bądź istotnie utrudni możliwość należytego wykonania przez Inwestora Umowy;</w:t>
      </w:r>
    </w:p>
    <w:p w14:paraId="1096A283" w14:textId="4BC2CB2A" w:rsidR="00153419" w:rsidRPr="0064204D" w:rsidRDefault="00153419" w:rsidP="00153419">
      <w:pPr>
        <w:pStyle w:val="JDPTekstpodstawowypoHeading1"/>
        <w:numPr>
          <w:ilvl w:val="2"/>
          <w:numId w:val="12"/>
        </w:numPr>
        <w:tabs>
          <w:tab w:val="clear" w:pos="1986"/>
          <w:tab w:val="num" w:pos="1560"/>
        </w:tabs>
        <w:ind w:left="1560" w:hanging="851"/>
      </w:pPr>
      <w:r w:rsidRPr="0064204D">
        <w:t>zostanie ogłoszona likwidacja Inwestora lub zostanie wszczęte postępowanie układowe lub naprawcze względem Inwestora;</w:t>
      </w:r>
    </w:p>
    <w:p w14:paraId="7DE54491" w14:textId="24FAE0B9" w:rsidR="00153419" w:rsidRPr="0064204D" w:rsidRDefault="00153419" w:rsidP="00153419">
      <w:pPr>
        <w:pStyle w:val="JDPTekstpodstawowypoHeading1"/>
        <w:numPr>
          <w:ilvl w:val="2"/>
          <w:numId w:val="12"/>
        </w:numPr>
        <w:tabs>
          <w:tab w:val="clear" w:pos="1986"/>
          <w:tab w:val="num" w:pos="1560"/>
        </w:tabs>
        <w:ind w:left="1560" w:hanging="851"/>
      </w:pPr>
      <w:r w:rsidRPr="0064204D">
        <w:t>jeżeli zwłoka Inwestora w wydaniu Terenu Budowy</w:t>
      </w:r>
      <w:r w:rsidR="004945F0" w:rsidRPr="0064204D">
        <w:t xml:space="preserve"> lub </w:t>
      </w:r>
      <w:r w:rsidRPr="0064204D">
        <w:rPr>
          <w:rFonts w:eastAsia="Times New Roman" w:cs="Arial"/>
          <w:color w:val="000000"/>
        </w:rPr>
        <w:t xml:space="preserve">czynnościach odbiorowych przekroczy </w:t>
      </w:r>
      <w:r w:rsidR="00A373BF" w:rsidRPr="0064204D">
        <w:rPr>
          <w:rFonts w:eastAsia="Times New Roman" w:cs="Arial"/>
          <w:color w:val="000000"/>
        </w:rPr>
        <w:t>14</w:t>
      </w:r>
      <w:r w:rsidRPr="0064204D">
        <w:rPr>
          <w:rFonts w:eastAsia="Times New Roman" w:cs="Arial"/>
          <w:color w:val="000000"/>
        </w:rPr>
        <w:t xml:space="preserve"> (</w:t>
      </w:r>
      <w:r w:rsidR="00D01CB6" w:rsidRPr="0064204D">
        <w:rPr>
          <w:rFonts w:eastAsia="Times New Roman" w:cs="Arial"/>
          <w:color w:val="000000"/>
        </w:rPr>
        <w:t>czternaście</w:t>
      </w:r>
      <w:r w:rsidRPr="0064204D">
        <w:rPr>
          <w:rFonts w:eastAsia="Times New Roman" w:cs="Arial"/>
          <w:color w:val="000000"/>
        </w:rPr>
        <w:t>) dni</w:t>
      </w:r>
      <w:r w:rsidR="00D01CB6" w:rsidRPr="0064204D">
        <w:rPr>
          <w:rFonts w:eastAsia="Times New Roman" w:cs="Arial"/>
          <w:color w:val="000000"/>
        </w:rPr>
        <w:t xml:space="preserve">, a wyznaczony Inwestorowi </w:t>
      </w:r>
      <w:r w:rsidR="008C5244" w:rsidRPr="0064204D">
        <w:rPr>
          <w:rFonts w:eastAsia="Times New Roman" w:cs="Arial"/>
          <w:color w:val="000000"/>
        </w:rPr>
        <w:t xml:space="preserve">na piśmie </w:t>
      </w:r>
      <w:r w:rsidR="00D01CB6" w:rsidRPr="0064204D">
        <w:rPr>
          <w:rFonts w:eastAsia="Times New Roman" w:cs="Arial"/>
          <w:color w:val="000000"/>
        </w:rPr>
        <w:t>dodatkowy termin 7 (siedmiu) dni na dokonanie tych czynności upłynie bezskutecznie</w:t>
      </w:r>
      <w:r w:rsidRPr="0064204D">
        <w:t>;</w:t>
      </w:r>
    </w:p>
    <w:p w14:paraId="5F846BBB" w14:textId="5D657723" w:rsidR="00153419" w:rsidRPr="0064204D" w:rsidRDefault="00153419" w:rsidP="00153419">
      <w:pPr>
        <w:pStyle w:val="JDPTekstpodstawowypoHeading1"/>
        <w:numPr>
          <w:ilvl w:val="2"/>
          <w:numId w:val="12"/>
        </w:numPr>
        <w:tabs>
          <w:tab w:val="clear" w:pos="1986"/>
          <w:tab w:val="num" w:pos="1560"/>
        </w:tabs>
        <w:ind w:left="1560" w:hanging="851"/>
      </w:pPr>
      <w:r w:rsidRPr="0064204D">
        <w:t xml:space="preserve">jeżeli opóźnienie w zapłacie </w:t>
      </w:r>
      <w:r w:rsidR="00D01CB6" w:rsidRPr="0064204D">
        <w:t>Wynagrodzenia</w:t>
      </w:r>
      <w:r w:rsidR="008C5244" w:rsidRPr="0064204D">
        <w:t xml:space="preserve"> na rzecz</w:t>
      </w:r>
      <w:r w:rsidRPr="0064204D">
        <w:t xml:space="preserve"> Generalnego Wykonawcy przekracza </w:t>
      </w:r>
      <w:r w:rsidR="00D01CB6" w:rsidRPr="0064204D">
        <w:t>60</w:t>
      </w:r>
      <w:r w:rsidRPr="0064204D">
        <w:t xml:space="preserve"> (</w:t>
      </w:r>
      <w:r w:rsidR="00D01CB6" w:rsidRPr="0064204D">
        <w:t>sześćdziesiąt</w:t>
      </w:r>
      <w:r w:rsidRPr="0064204D">
        <w:t>) dni</w:t>
      </w:r>
      <w:r w:rsidR="00D01CB6" w:rsidRPr="0064204D">
        <w:t xml:space="preserve">, a wyznaczony Inwestorowi </w:t>
      </w:r>
      <w:r w:rsidR="008C5244" w:rsidRPr="0064204D">
        <w:t xml:space="preserve">na piśmie </w:t>
      </w:r>
      <w:r w:rsidR="00D01CB6" w:rsidRPr="0064204D">
        <w:t>dodatkowy termin 7 (siedmiu) dni na dokonanie płatności upłynie bezskutecznie</w:t>
      </w:r>
      <w:r w:rsidRPr="0064204D">
        <w:t>;</w:t>
      </w:r>
    </w:p>
    <w:p w14:paraId="7625C4EA" w14:textId="1898549B" w:rsidR="00153419" w:rsidRPr="0064204D" w:rsidRDefault="00153419" w:rsidP="00153419">
      <w:pPr>
        <w:pStyle w:val="JDPTekstpodstawowypoHeading1"/>
        <w:numPr>
          <w:ilvl w:val="2"/>
          <w:numId w:val="12"/>
        </w:numPr>
        <w:tabs>
          <w:tab w:val="clear" w:pos="1986"/>
          <w:tab w:val="num" w:pos="1560"/>
        </w:tabs>
        <w:ind w:left="1560" w:hanging="851"/>
      </w:pPr>
      <w:r w:rsidRPr="0064204D">
        <w:t xml:space="preserve">jeżeli Inwestor narusza prawo lub istotne postanowienia Umowy bądź realizuje Umowę w sposób nienależyty lub niezgodny z Umową; skorzystanie przez </w:t>
      </w:r>
      <w:r w:rsidR="004945F0" w:rsidRPr="0064204D">
        <w:t>Generalnego Wykonawcę</w:t>
      </w:r>
      <w:r w:rsidRPr="0064204D">
        <w:t xml:space="preserve"> z prawa do odstąpienia od Umowy w tym przypadku wymaga dodatkowego pisemnego wezwania Inwestora do zaniechania naruszeń lub zmiany sposobu realizacji Umowy i wyznaczenia mu w tym celu dodatkowego terminu co najmniej 14 (czternastu) dni;</w:t>
      </w:r>
    </w:p>
    <w:p w14:paraId="22003900" w14:textId="404F61C2" w:rsidR="00153419" w:rsidRPr="0064204D" w:rsidRDefault="006C33A4" w:rsidP="00153419">
      <w:pPr>
        <w:pStyle w:val="JDPTekstpodstawowypoHeading1"/>
        <w:numPr>
          <w:ilvl w:val="2"/>
          <w:numId w:val="12"/>
        </w:numPr>
        <w:tabs>
          <w:tab w:val="clear" w:pos="1986"/>
          <w:tab w:val="num" w:pos="1560"/>
        </w:tabs>
        <w:ind w:left="1560" w:hanging="851"/>
      </w:pPr>
      <w:r w:rsidRPr="0064204D">
        <w:t>[</w:t>
      </w:r>
      <w:r w:rsidR="001561D7" w:rsidRPr="0064204D">
        <w:t>celowo usunięto</w:t>
      </w:r>
      <w:r w:rsidRPr="0064204D">
        <w:t>]</w:t>
      </w:r>
      <w:r w:rsidR="00153419" w:rsidRPr="0064204D">
        <w:t>;</w:t>
      </w:r>
    </w:p>
    <w:p w14:paraId="7D976F5E" w14:textId="77777777" w:rsidR="00153419" w:rsidRPr="0064204D" w:rsidRDefault="00153419" w:rsidP="00153419">
      <w:pPr>
        <w:pStyle w:val="JDPTekstpodstawowypoHeading1"/>
        <w:numPr>
          <w:ilvl w:val="2"/>
          <w:numId w:val="12"/>
        </w:numPr>
        <w:tabs>
          <w:tab w:val="clear" w:pos="1986"/>
          <w:tab w:val="num" w:pos="1560"/>
        </w:tabs>
        <w:ind w:left="1560" w:hanging="851"/>
      </w:pPr>
      <w:r w:rsidRPr="0064204D">
        <w:t>w wypadku przystąpienia przez Inwestora do likwidacji swego przedsiębiorstwa, również w razie likwidacji w celu przekształcenia lub restrukturyzacji.</w:t>
      </w:r>
    </w:p>
    <w:p w14:paraId="35985618" w14:textId="6A9B637E" w:rsidR="000502FB" w:rsidRPr="0064204D" w:rsidRDefault="00153419" w:rsidP="00153419">
      <w:pPr>
        <w:pStyle w:val="JDPTekstpodstawowypoHeading1"/>
        <w:numPr>
          <w:ilvl w:val="0"/>
          <w:numId w:val="0"/>
        </w:numPr>
        <w:ind w:left="1135" w:hanging="709"/>
        <w:rPr>
          <w:spacing w:val="-2"/>
        </w:rPr>
      </w:pPr>
      <w:r w:rsidRPr="0064204D">
        <w:rPr>
          <w:spacing w:val="-2"/>
        </w:rPr>
        <w:t>17.3</w:t>
      </w:r>
      <w:r w:rsidRPr="0064204D">
        <w:rPr>
          <w:spacing w:val="-2"/>
        </w:rPr>
        <w:tab/>
      </w:r>
      <w:r w:rsidR="000502FB" w:rsidRPr="0064204D">
        <w:rPr>
          <w:spacing w:val="-2"/>
        </w:rPr>
        <w:t xml:space="preserve">Odstąpienie od Umowy następuje listem poleconym za potwierdzeniem odbioru lub przesyłką kurierską lub pismem złożonym w siedzibie </w:t>
      </w:r>
      <w:r w:rsidRPr="0064204D">
        <w:rPr>
          <w:spacing w:val="-2"/>
        </w:rPr>
        <w:t>drugiej Strony</w:t>
      </w:r>
      <w:r w:rsidR="000502FB" w:rsidRPr="0064204D">
        <w:rPr>
          <w:spacing w:val="-2"/>
        </w:rPr>
        <w:t xml:space="preserve">, z chwilą otrzymania oświadczenia o odstąpieniu. Chwilą otrzymania oświadczenia jest dzień doręczenia listu poleconego, przesyłki kurierskiej, lub złożenia pisma w siedzibie </w:t>
      </w:r>
      <w:r w:rsidR="00563BFB" w:rsidRPr="0064204D">
        <w:rPr>
          <w:spacing w:val="-2"/>
        </w:rPr>
        <w:t>drugiej Strony</w:t>
      </w:r>
      <w:r w:rsidR="000502FB" w:rsidRPr="0064204D">
        <w:rPr>
          <w:spacing w:val="-2"/>
        </w:rPr>
        <w:t>, a w przypadku awizowania listu - dzień jego pierwszego awizowania. Oświadczenia wysłane listem poleconym lub przesyłką kurierską uważa się za doręczone, jeżeli zostało nadane listem poleconym na adres podany w niniejszej Umowie.</w:t>
      </w:r>
    </w:p>
    <w:p w14:paraId="302BB4C1" w14:textId="55731000" w:rsidR="000502FB" w:rsidRPr="0064204D" w:rsidRDefault="00153419" w:rsidP="00153419">
      <w:pPr>
        <w:pStyle w:val="JDPTekstpodstawowypoHeading1"/>
        <w:numPr>
          <w:ilvl w:val="0"/>
          <w:numId w:val="0"/>
        </w:numPr>
        <w:ind w:left="1135" w:hanging="709"/>
        <w:rPr>
          <w:spacing w:val="-1"/>
        </w:rPr>
      </w:pPr>
      <w:r w:rsidRPr="0064204D">
        <w:rPr>
          <w:spacing w:val="-1"/>
        </w:rPr>
        <w:t>17.4</w:t>
      </w:r>
      <w:r w:rsidRPr="0064204D">
        <w:rPr>
          <w:spacing w:val="-1"/>
        </w:rPr>
        <w:tab/>
      </w:r>
      <w:r w:rsidR="000502FB" w:rsidRPr="0064204D">
        <w:rPr>
          <w:spacing w:val="-1"/>
        </w:rPr>
        <w:t xml:space="preserve">Odstąpienie od Umowy w całości lub w zakresie niewykonanej części Umowy następuje w terminie </w:t>
      </w:r>
      <w:r w:rsidR="00C11FF9" w:rsidRPr="0064204D">
        <w:rPr>
          <w:spacing w:val="-1"/>
        </w:rPr>
        <w:t xml:space="preserve">60 </w:t>
      </w:r>
      <w:r w:rsidR="000502FB" w:rsidRPr="0064204D">
        <w:rPr>
          <w:spacing w:val="-1"/>
        </w:rPr>
        <w:t>(</w:t>
      </w:r>
      <w:r w:rsidR="00C11FF9" w:rsidRPr="0064204D">
        <w:rPr>
          <w:spacing w:val="-1"/>
        </w:rPr>
        <w:t>sześćdziesięciu</w:t>
      </w:r>
      <w:r w:rsidR="000502FB" w:rsidRPr="0064204D">
        <w:rPr>
          <w:spacing w:val="-1"/>
        </w:rPr>
        <w:t xml:space="preserve">) dni od powzięcia przez </w:t>
      </w:r>
      <w:r w:rsidR="00995EA7" w:rsidRPr="0064204D">
        <w:rPr>
          <w:spacing w:val="-1"/>
        </w:rPr>
        <w:t xml:space="preserve">Stronę </w:t>
      </w:r>
      <w:r w:rsidR="000502FB" w:rsidRPr="0064204D">
        <w:rPr>
          <w:spacing w:val="-1"/>
        </w:rPr>
        <w:t xml:space="preserve">wiadomości o okolicznościach uzasadniających skorzystanie z tego prawa, jednak nie później niż do dnia </w:t>
      </w:r>
      <w:r w:rsidR="00B712B1" w:rsidRPr="0064204D">
        <w:rPr>
          <w:spacing w:val="-1"/>
        </w:rPr>
        <w:t xml:space="preserve">31 grudnia </w:t>
      </w:r>
      <w:r w:rsidR="00820084" w:rsidRPr="0064204D">
        <w:rPr>
          <w:spacing w:val="-1"/>
        </w:rPr>
        <w:t xml:space="preserve">2025 </w:t>
      </w:r>
      <w:r w:rsidR="000502FB" w:rsidRPr="0064204D">
        <w:rPr>
          <w:spacing w:val="-1"/>
        </w:rPr>
        <w:t>roku.</w:t>
      </w:r>
    </w:p>
    <w:p w14:paraId="17C22862" w14:textId="18C30012" w:rsidR="000502FB" w:rsidRPr="0064204D" w:rsidRDefault="00153419" w:rsidP="00153419">
      <w:pPr>
        <w:pStyle w:val="JDPTekstpodstawowypoHeading1"/>
        <w:numPr>
          <w:ilvl w:val="0"/>
          <w:numId w:val="0"/>
        </w:numPr>
        <w:ind w:left="1135" w:hanging="709"/>
      </w:pPr>
      <w:r w:rsidRPr="0064204D">
        <w:t>17.5</w:t>
      </w:r>
      <w:r w:rsidRPr="0064204D">
        <w:tab/>
      </w:r>
      <w:r w:rsidR="000502FB" w:rsidRPr="0064204D">
        <w:t xml:space="preserve">W razie odstąpienia od Umowy Generalny Wykonawca jest zobowiązany w terminie </w:t>
      </w:r>
      <w:r w:rsidR="00C11FF9" w:rsidRPr="0064204D">
        <w:t>14</w:t>
      </w:r>
      <w:r w:rsidR="000502FB" w:rsidRPr="0064204D">
        <w:t xml:space="preserve"> (</w:t>
      </w:r>
      <w:r w:rsidR="00C11FF9" w:rsidRPr="0064204D">
        <w:t>czternastu</w:t>
      </w:r>
      <w:r w:rsidR="000502FB" w:rsidRPr="0064204D">
        <w:t>) dni od</w:t>
      </w:r>
      <w:r w:rsidR="006E503E" w:rsidRPr="0064204D">
        <w:t xml:space="preserve"> </w:t>
      </w:r>
      <w:r w:rsidR="00995EA7" w:rsidRPr="0064204D">
        <w:t xml:space="preserve">odstąpienia </w:t>
      </w:r>
      <w:r w:rsidR="000502FB" w:rsidRPr="0064204D">
        <w:t>od Umowy do sporządzenia inwentaryzacji wykonanych robót i prac przy udziale Inwestora oraz przekazania Terenu Budowy Inwestorowi lub podmiotowi wskazanemu przez Inwestora.</w:t>
      </w:r>
    </w:p>
    <w:p w14:paraId="0E93EA08" w14:textId="3A39AD49" w:rsidR="000502FB" w:rsidRPr="0064204D" w:rsidRDefault="00153419" w:rsidP="00153419">
      <w:pPr>
        <w:pStyle w:val="JDPTekstpodstawowypoHeading1"/>
        <w:numPr>
          <w:ilvl w:val="0"/>
          <w:numId w:val="0"/>
        </w:numPr>
        <w:ind w:left="1135" w:hanging="709"/>
      </w:pPr>
      <w:r w:rsidRPr="0064204D">
        <w:t>17.6</w:t>
      </w:r>
      <w:r w:rsidRPr="0064204D">
        <w:tab/>
      </w:r>
      <w:r w:rsidR="000502FB" w:rsidRPr="0064204D">
        <w:t xml:space="preserve">W razie odstąpienia od Umowy, Generalny Wykonawca ma obowiązek natychmiastowego wstrzymania prac i robót oraz zabezpieczenia niezakończonych prac i robót oraz Terenu Budowy, </w:t>
      </w:r>
      <w:r w:rsidR="009D7B9A" w:rsidRPr="0064204D">
        <w:t>chyba że</w:t>
      </w:r>
      <w:r w:rsidR="000502FB" w:rsidRPr="0064204D">
        <w:t xml:space="preserve"> Inwestor </w:t>
      </w:r>
      <w:r w:rsidR="009D7B9A" w:rsidRPr="0064204D">
        <w:t>zażąda zaniechania wykonania</w:t>
      </w:r>
      <w:r w:rsidR="000502FB" w:rsidRPr="0064204D">
        <w:t xml:space="preserve"> takie</w:t>
      </w:r>
      <w:r w:rsidR="009D7B9A" w:rsidRPr="0064204D">
        <w:t>go</w:t>
      </w:r>
      <w:r w:rsidR="000502FB" w:rsidRPr="0064204D">
        <w:t xml:space="preserve"> zabezpieczeni</w:t>
      </w:r>
      <w:r w:rsidR="009D7B9A" w:rsidRPr="0064204D">
        <w:t>a</w:t>
      </w:r>
      <w:r w:rsidR="000502FB" w:rsidRPr="0064204D">
        <w:t xml:space="preserve">. Generalny Wykonawca </w:t>
      </w:r>
      <w:r w:rsidR="000502FB" w:rsidRPr="0064204D">
        <w:lastRenderedPageBreak/>
        <w:t>zobowiązuje się do niewykonywania Umowy w zakresie określonym przez Inwestora od dnia odstąpienia od Umowy.</w:t>
      </w:r>
    </w:p>
    <w:p w14:paraId="5B85F1BF" w14:textId="5A8EA8A7" w:rsidR="000502FB" w:rsidRPr="0064204D" w:rsidRDefault="00153419" w:rsidP="00153419">
      <w:pPr>
        <w:pStyle w:val="JDPTekstpodstawowypoHeading1"/>
        <w:numPr>
          <w:ilvl w:val="0"/>
          <w:numId w:val="0"/>
        </w:numPr>
        <w:ind w:left="1135" w:hanging="709"/>
      </w:pPr>
      <w:r w:rsidRPr="0064204D">
        <w:t>17.7</w:t>
      </w:r>
      <w:r w:rsidRPr="0064204D">
        <w:tab/>
      </w:r>
      <w:r w:rsidR="000502FB" w:rsidRPr="0064204D">
        <w:t xml:space="preserve">W razie niewywiązania się przez Generalnego Wykonawcę w przewidzianym w Umowie terminie z któregokolwiek z obowiązków wymienionych w </w:t>
      </w:r>
      <w:r w:rsidR="00C041BC" w:rsidRPr="0064204D">
        <w:t>punkcie</w:t>
      </w:r>
      <w:r w:rsidR="000502FB" w:rsidRPr="0064204D">
        <w:t xml:space="preserve"> 17.</w:t>
      </w:r>
      <w:r w:rsidR="00E604EB" w:rsidRPr="0064204D">
        <w:t xml:space="preserve">6 </w:t>
      </w:r>
      <w:r w:rsidR="000502FB" w:rsidRPr="0064204D">
        <w:t xml:space="preserve">powyżej, Inwestor przy udziale </w:t>
      </w:r>
      <w:r w:rsidR="00B53EBA" w:rsidRPr="0064204D">
        <w:t>Inżyniera Kontraktu</w:t>
      </w:r>
      <w:r w:rsidR="000502FB" w:rsidRPr="0064204D">
        <w:t xml:space="preserve"> ma prawo </w:t>
      </w:r>
      <w:r w:rsidR="00D05CBF" w:rsidRPr="0064204D">
        <w:t xml:space="preserve">na koszt Generalnego Wykonawcy: </w:t>
      </w:r>
      <w:r w:rsidR="000502FB" w:rsidRPr="0064204D">
        <w:t>sporządzić inwentaryzację robót</w:t>
      </w:r>
      <w:r w:rsidR="005F64FF" w:rsidRPr="0064204D">
        <w:t xml:space="preserve"> i prac</w:t>
      </w:r>
      <w:r w:rsidR="000502FB" w:rsidRPr="0064204D">
        <w:t xml:space="preserve">, zawiadamiając o tym </w:t>
      </w:r>
      <w:r w:rsidR="00C11FF9" w:rsidRPr="0064204D">
        <w:t xml:space="preserve">uprzednio </w:t>
      </w:r>
      <w:r w:rsidR="000502FB" w:rsidRPr="0064204D">
        <w:t>na piśmie Generalnego Wykonawcę</w:t>
      </w:r>
      <w:r w:rsidR="00C11FF9" w:rsidRPr="0064204D">
        <w:t xml:space="preserve"> i udzielając dodatkowego terminu 7 (siedmiu) dni na wykonanie obowiązku</w:t>
      </w:r>
      <w:r w:rsidR="000502FB" w:rsidRPr="0064204D">
        <w:t xml:space="preserve">, oraz </w:t>
      </w:r>
      <w:r w:rsidR="004B21C6" w:rsidRPr="0064204D">
        <w:t xml:space="preserve">- </w:t>
      </w:r>
      <w:r w:rsidR="00C11FF9" w:rsidRPr="0064204D">
        <w:t xml:space="preserve">w razie dalszego niewykonania inwentaryzacji </w:t>
      </w:r>
      <w:r w:rsidR="004B21C6" w:rsidRPr="0064204D">
        <w:t xml:space="preserve">- </w:t>
      </w:r>
      <w:r w:rsidR="000502FB" w:rsidRPr="0064204D">
        <w:t>przejąć Teren Budowy lub wprowadzić nowego wykonawcę do dalszej realizacji Inwestycji.</w:t>
      </w:r>
    </w:p>
    <w:p w14:paraId="3C98191C" w14:textId="0BBD5E1C" w:rsidR="000502FB" w:rsidRPr="0064204D" w:rsidRDefault="00153419" w:rsidP="00153419">
      <w:pPr>
        <w:pStyle w:val="JDPTekstpodstawowypoHeading1"/>
        <w:numPr>
          <w:ilvl w:val="0"/>
          <w:numId w:val="0"/>
        </w:numPr>
        <w:ind w:left="1135" w:hanging="709"/>
      </w:pPr>
      <w:r w:rsidRPr="0064204D">
        <w:t>17.8</w:t>
      </w:r>
      <w:r w:rsidRPr="0064204D">
        <w:tab/>
      </w:r>
      <w:r w:rsidR="000502FB" w:rsidRPr="0064204D">
        <w:t>W razie odstąpienia od Umowy, wykonane prace i roboty oraz materiały i urządzenia, opłacone przez Inwestora, stają się własnością Inwestora niezależnie od tego</w:t>
      </w:r>
      <w:r w:rsidR="006C5834" w:rsidRPr="0064204D">
        <w:t>,</w:t>
      </w:r>
      <w:r w:rsidR="000502FB" w:rsidRPr="0064204D">
        <w:t xml:space="preserve"> czy są w jego posiadaniu</w:t>
      </w:r>
      <w:r w:rsidR="009B5197" w:rsidRPr="0064204D">
        <w:t>.</w:t>
      </w:r>
      <w:r w:rsidR="000502FB" w:rsidRPr="0064204D">
        <w:t xml:space="preserve"> </w:t>
      </w:r>
      <w:r w:rsidR="009B5197" w:rsidRPr="0064204D">
        <w:t>W</w:t>
      </w:r>
      <w:r w:rsidR="000502FB" w:rsidRPr="0064204D">
        <w:t xml:space="preserve"> przypadku wykonanych lub zamówionych lub wbudowanych zgodnie z Harmonogramem i uzasadnionych robót i prac oraz materiałów i urządzeń, jeszcze nie opłaconych, Inwestor zatrzyma je za zapłatą </w:t>
      </w:r>
      <w:r w:rsidR="00C11FF9" w:rsidRPr="0064204D">
        <w:t xml:space="preserve">odpowiadającej im </w:t>
      </w:r>
      <w:r w:rsidR="000502FB" w:rsidRPr="0064204D">
        <w:t>części Wynagrodzenia</w:t>
      </w:r>
      <w:r w:rsidR="006C5834" w:rsidRPr="0064204D">
        <w:t>.</w:t>
      </w:r>
      <w:r w:rsidR="000502FB" w:rsidRPr="0064204D">
        <w:t xml:space="preserve"> </w:t>
      </w:r>
      <w:r w:rsidR="006C5834" w:rsidRPr="0064204D">
        <w:t>P</w:t>
      </w:r>
      <w:r w:rsidR="000502FB" w:rsidRPr="0064204D">
        <w:t>ozostał</w:t>
      </w:r>
      <w:r w:rsidR="006C5834" w:rsidRPr="0064204D">
        <w:t>e</w:t>
      </w:r>
      <w:r w:rsidR="000502FB" w:rsidRPr="0064204D">
        <w:t xml:space="preserve"> materiał</w:t>
      </w:r>
      <w:r w:rsidR="006C5834" w:rsidRPr="0064204D">
        <w:t>y</w:t>
      </w:r>
      <w:r w:rsidR="000502FB" w:rsidRPr="0064204D">
        <w:t xml:space="preserve"> i urządze</w:t>
      </w:r>
      <w:r w:rsidR="006C5834" w:rsidRPr="0064204D">
        <w:t>nia</w:t>
      </w:r>
      <w:r w:rsidR="000502FB" w:rsidRPr="0064204D">
        <w:t xml:space="preserve"> </w:t>
      </w:r>
      <w:r w:rsidR="006C5834" w:rsidRPr="0064204D">
        <w:t xml:space="preserve">Inwestor </w:t>
      </w:r>
      <w:r w:rsidR="000502FB" w:rsidRPr="0064204D">
        <w:t>może wedle swego wyboru zatrzymać za zapłatą Generalnemu Wykonawcy części Wynagrodzenia, w uzgodnionej uprzednio przez Strony wysokości odpowiadającej ich wartości</w:t>
      </w:r>
      <w:r w:rsidR="00995EA7" w:rsidRPr="0064204D">
        <w:t xml:space="preserve">, z tym że jeżeli odstąpienie nastąpiło przez </w:t>
      </w:r>
      <w:r w:rsidR="00021B3B" w:rsidRPr="0064204D">
        <w:t>Generalnego Wykonawcę</w:t>
      </w:r>
      <w:r w:rsidR="00995EA7" w:rsidRPr="0064204D">
        <w:t xml:space="preserve">, Inwestor na wniosek </w:t>
      </w:r>
      <w:r w:rsidR="005679A9" w:rsidRPr="0064204D">
        <w:t>G</w:t>
      </w:r>
      <w:r w:rsidR="001561D7" w:rsidRPr="0064204D">
        <w:t>eneralnego Wykonawcy</w:t>
      </w:r>
      <w:r w:rsidR="005679A9" w:rsidRPr="0064204D">
        <w:t xml:space="preserve"> </w:t>
      </w:r>
      <w:r w:rsidR="00995EA7" w:rsidRPr="0064204D">
        <w:t xml:space="preserve">zobowiązany będzie do ich zatrzymania za zapłatą. </w:t>
      </w:r>
      <w:r w:rsidR="00021B3B" w:rsidRPr="0064204D">
        <w:t>Generalny Wykonawca udziela gwarancji i rękojmi w zakresie określonym w punkcie 15 Umowy na część Przedmiotu Umowy wykonaną przed odstąpieniem od Umowy.</w:t>
      </w:r>
    </w:p>
    <w:p w14:paraId="32081027" w14:textId="77777777" w:rsidR="000502FB" w:rsidRPr="0064204D" w:rsidRDefault="00153419" w:rsidP="00153419">
      <w:pPr>
        <w:pStyle w:val="JDPTekstpodstawowypoHeading1"/>
        <w:numPr>
          <w:ilvl w:val="0"/>
          <w:numId w:val="0"/>
        </w:numPr>
        <w:ind w:left="1135" w:hanging="709"/>
      </w:pPr>
      <w:r w:rsidRPr="0064204D">
        <w:t>17.9</w:t>
      </w:r>
      <w:r w:rsidRPr="0064204D">
        <w:tab/>
      </w:r>
      <w:r w:rsidR="000502FB" w:rsidRPr="0064204D">
        <w:t xml:space="preserve">W razie odstąpienia od Umowy, </w:t>
      </w:r>
      <w:r w:rsidR="00B53EBA" w:rsidRPr="0064204D">
        <w:t>Inżynier Kontraktu</w:t>
      </w:r>
      <w:r w:rsidR="000502FB" w:rsidRPr="0064204D">
        <w:t xml:space="preserve"> sprawdzi zakres robót wykonanych przez Generalnego Wykonawcę oraz wartość wykonanych prac i robót.</w:t>
      </w:r>
    </w:p>
    <w:p w14:paraId="7A607EDB" w14:textId="77777777" w:rsidR="000502FB" w:rsidRPr="0064204D" w:rsidRDefault="00153419" w:rsidP="00153419">
      <w:pPr>
        <w:pStyle w:val="JDPTekstpodstawowypoHeading1"/>
        <w:numPr>
          <w:ilvl w:val="0"/>
          <w:numId w:val="0"/>
        </w:numPr>
        <w:ind w:left="1135" w:hanging="709"/>
      </w:pPr>
      <w:r w:rsidRPr="0064204D">
        <w:t>17.10</w:t>
      </w:r>
      <w:r w:rsidRPr="0064204D">
        <w:tab/>
      </w:r>
      <w:r w:rsidR="000502FB" w:rsidRPr="0064204D">
        <w:t xml:space="preserve">W razie rozwiązania, odstąpienia lub wygaśnięcia Umowy, niezależnie od przyczyny, Generalny Wykonawca zobowiązuje się do niezwłocznego wydania Inwestorowi wszelkiej dokumentacji technicznej i urzędowej, oryginalnej wraz z kopiami, związanej z realizacją </w:t>
      </w:r>
      <w:r w:rsidR="00720EDA" w:rsidRPr="0064204D">
        <w:t>Przedmiotu Umowy</w:t>
      </w:r>
      <w:r w:rsidR="000502FB" w:rsidRPr="0064204D">
        <w:t>.</w:t>
      </w:r>
    </w:p>
    <w:p w14:paraId="62EF9DD4" w14:textId="5C042B33" w:rsidR="000502FB" w:rsidRPr="0064204D" w:rsidRDefault="00153419" w:rsidP="00153419">
      <w:pPr>
        <w:pStyle w:val="JDPTekstpodstawowypoHeading1"/>
        <w:numPr>
          <w:ilvl w:val="0"/>
          <w:numId w:val="0"/>
        </w:numPr>
        <w:ind w:left="1135" w:hanging="709"/>
      </w:pPr>
      <w:r w:rsidRPr="0064204D">
        <w:t>17.11</w:t>
      </w:r>
      <w:r w:rsidRPr="0064204D">
        <w:tab/>
      </w:r>
      <w:r w:rsidR="000502FB" w:rsidRPr="0064204D">
        <w:t xml:space="preserve">W razie rozwiązania, odstąpienia lub wygaśnięcia Umowy, na żądanie Inwestora Generalny Wykonawca usunie na własny koszt i odpowiedzialność z Terenu Budowy, swój sprzęt, maszyny i urządzenia oraz materiały i urządzenia inne niż wskazane w </w:t>
      </w:r>
      <w:r w:rsidR="006C5834" w:rsidRPr="0064204D">
        <w:t xml:space="preserve">punkcie </w:t>
      </w:r>
      <w:r w:rsidR="000502FB" w:rsidRPr="0064204D">
        <w:t>17.</w:t>
      </w:r>
      <w:r w:rsidR="00794652" w:rsidRPr="0064204D">
        <w:t xml:space="preserve">8 </w:t>
      </w:r>
      <w:r w:rsidR="000502FB" w:rsidRPr="0064204D">
        <w:t>Umowy, w ciągu 5 (pięciu) dni od dnia doręczenia wezwania od Inwestora.</w:t>
      </w:r>
    </w:p>
    <w:p w14:paraId="54C22D1F" w14:textId="77777777" w:rsidR="000502FB" w:rsidRPr="0064204D" w:rsidRDefault="000502FB" w:rsidP="000C0543">
      <w:pPr>
        <w:pStyle w:val="JDPHeading1"/>
      </w:pPr>
      <w:r w:rsidRPr="0064204D">
        <w:t>Cesja</w:t>
      </w:r>
    </w:p>
    <w:p w14:paraId="3849EAD5" w14:textId="235492D7" w:rsidR="000502FB" w:rsidRPr="0064204D" w:rsidRDefault="000502FB" w:rsidP="000C0543">
      <w:pPr>
        <w:pStyle w:val="JDPTekstpodstawowypoHeading1"/>
      </w:pPr>
      <w:r w:rsidRPr="0064204D">
        <w:t>Generalny Wykonawca nie przeniesie żadnych praw lub obowiązków wynikających z Umowy bez uprzedniej zgody Inwestora wyrażonej na piśmie pod rygorem nieważności</w:t>
      </w:r>
      <w:r w:rsidR="009B5197" w:rsidRPr="0064204D">
        <w:t>. W</w:t>
      </w:r>
      <w:r w:rsidRPr="0064204D">
        <w:t xml:space="preserve"> przypadku takiego przeniesienia Generalny Wykonawca przyjmuje na siebie solidarną odpowiedzialność za pełne i prawidłowe wykonanie Umowy wraz z osobą lub podmiotem, na który przeszły te prawa lub obowiązki.</w:t>
      </w:r>
      <w:r w:rsidR="00B55E17" w:rsidRPr="0064204D">
        <w:t xml:space="preserve"> </w:t>
      </w:r>
      <w:r w:rsidR="000E1ABA" w:rsidRPr="0064204D">
        <w:t xml:space="preserve">Inwestor nie odmówi zgody na przeniesienie praw lub obowiązków Generalnego </w:t>
      </w:r>
      <w:r w:rsidR="000E1ABA" w:rsidRPr="0064204D">
        <w:lastRenderedPageBreak/>
        <w:t>Wykonawcy wynikających z Umowy pod warunkiem, że Generalny Wykonawca pozostanie solidarnie odpowiedzialny za ich wykonanie.</w:t>
      </w:r>
      <w:r w:rsidR="00B55E17" w:rsidRPr="0064204D">
        <w:t xml:space="preserve"> </w:t>
      </w:r>
    </w:p>
    <w:p w14:paraId="06C2CECA" w14:textId="2C56FA89" w:rsidR="000502FB" w:rsidRPr="0064204D" w:rsidRDefault="00E2049E" w:rsidP="000C0543">
      <w:pPr>
        <w:pStyle w:val="JDPTekstpodstawowypoHeading1"/>
        <w:rPr>
          <w:rFonts w:eastAsia="Times New Roman" w:cs="Arial"/>
          <w:color w:val="000000"/>
        </w:rPr>
      </w:pPr>
      <w:r w:rsidRPr="0064204D">
        <w:rPr>
          <w:rFonts w:eastAsia="Times New Roman" w:cs="Arial"/>
          <w:color w:val="000000" w:themeColor="text1"/>
        </w:rPr>
        <w:t>Strony mogą</w:t>
      </w:r>
      <w:r w:rsidR="000502FB" w:rsidRPr="0064204D">
        <w:rPr>
          <w:rFonts w:eastAsia="Times New Roman" w:cs="Arial"/>
          <w:color w:val="000000" w:themeColor="text1"/>
        </w:rPr>
        <w:t xml:space="preserve"> przenieść część lub całość </w:t>
      </w:r>
      <w:r w:rsidRPr="0064204D">
        <w:rPr>
          <w:rFonts w:eastAsia="Times New Roman" w:cs="Arial"/>
          <w:color w:val="000000" w:themeColor="text1"/>
        </w:rPr>
        <w:t xml:space="preserve">swoich </w:t>
      </w:r>
      <w:r w:rsidR="000502FB" w:rsidRPr="0064204D">
        <w:rPr>
          <w:rFonts w:eastAsia="Times New Roman" w:cs="Arial"/>
          <w:color w:val="000000" w:themeColor="text1"/>
        </w:rPr>
        <w:t xml:space="preserve">praw wynikających z Umowy na instytucję finansującą Inwestycję bądź podmiot wskazany przez taką instytucję bez konieczności uzyskania zgody </w:t>
      </w:r>
      <w:r w:rsidRPr="0064204D">
        <w:rPr>
          <w:rFonts w:eastAsia="Times New Roman" w:cs="Arial"/>
          <w:color w:val="000000" w:themeColor="text1"/>
        </w:rPr>
        <w:t>drugiej ze Stron</w:t>
      </w:r>
      <w:r w:rsidR="004945F0" w:rsidRPr="0064204D">
        <w:rPr>
          <w:rFonts w:eastAsia="Times New Roman" w:cs="Arial"/>
          <w:color w:val="000000" w:themeColor="text1"/>
        </w:rPr>
        <w:t>, pod warunkiem uprzedniego zawiadomienia drugiej Strony o takim zamiarze</w:t>
      </w:r>
      <w:r w:rsidR="00654C0A" w:rsidRPr="0064204D">
        <w:rPr>
          <w:rFonts w:eastAsia="Times New Roman" w:cs="Arial"/>
          <w:color w:val="000000" w:themeColor="text1"/>
        </w:rPr>
        <w:t xml:space="preserve"> na co najmniej 30 dni</w:t>
      </w:r>
      <w:r w:rsidR="00EA7E39" w:rsidRPr="0064204D">
        <w:rPr>
          <w:rFonts w:eastAsia="Times New Roman" w:cs="Arial"/>
          <w:color w:val="000000" w:themeColor="text1"/>
        </w:rPr>
        <w:t xml:space="preserve"> przed zawarciem umowy dotyczącej przeniesienia</w:t>
      </w:r>
      <w:r w:rsidR="000502FB" w:rsidRPr="0064204D">
        <w:rPr>
          <w:rFonts w:eastAsia="Times New Roman" w:cs="Arial"/>
          <w:color w:val="000000" w:themeColor="text1"/>
        </w:rPr>
        <w:t>.</w:t>
      </w:r>
      <w:r w:rsidR="006E503E" w:rsidRPr="0064204D">
        <w:rPr>
          <w:rFonts w:eastAsia="Times New Roman" w:cs="Arial"/>
          <w:color w:val="000000" w:themeColor="text1"/>
        </w:rPr>
        <w:t xml:space="preserve"> </w:t>
      </w:r>
    </w:p>
    <w:p w14:paraId="7A83D3F3" w14:textId="77777777" w:rsidR="000502FB" w:rsidRPr="0064204D" w:rsidRDefault="000502FB" w:rsidP="000C0543">
      <w:pPr>
        <w:pStyle w:val="JDPHeading1"/>
      </w:pPr>
      <w:r w:rsidRPr="0064204D">
        <w:t>Siła wyższa</w:t>
      </w:r>
    </w:p>
    <w:p w14:paraId="2E6716CD" w14:textId="77777777" w:rsidR="000502FB" w:rsidRPr="0064204D" w:rsidRDefault="000502FB" w:rsidP="000C0543">
      <w:pPr>
        <w:pStyle w:val="JDPTekstpodstawowypoHeading1"/>
      </w:pPr>
      <w:r w:rsidRPr="0064204D">
        <w:t>Niewykonanie lub opóźnienie przez jedną ze Stron wykonania postanowień Umowy spowodowane zaistnieniem siły wyższej będzie uważane przez Strony za okoliczność niepowodującą odpowiedzialności odszkodowawczej, w każdym przypadku wyłącznie w takim zakresie</w:t>
      </w:r>
      <w:r w:rsidR="009B5197" w:rsidRPr="0064204D">
        <w:t>,</w:t>
      </w:r>
      <w:r w:rsidRPr="0064204D">
        <w:t xml:space="preserve"> w jakim niewykonanie zobowiązania umownego przez Stronę jest skutkiem działania siły wyższej.</w:t>
      </w:r>
    </w:p>
    <w:p w14:paraId="43E28453" w14:textId="77777777" w:rsidR="000502FB" w:rsidRPr="0064204D" w:rsidRDefault="000502FB" w:rsidP="000C0543">
      <w:pPr>
        <w:pStyle w:val="JDPTekstpodstawowypoHeading1"/>
      </w:pPr>
      <w:r w:rsidRPr="0064204D">
        <w:t>Uzgodniono, że jako siła wyższa traktowane będą zdarzenia zewnętrzne, które mają charakter nadzwyczajny, których Strony nie mogły przewidzieć w chwili zawierania Umowy oraz których wystąpieniu Strony nie mogły zapobiec. Przejawami siły wyższej są:</w:t>
      </w:r>
    </w:p>
    <w:p w14:paraId="63FB336D" w14:textId="77777777" w:rsidR="000502FB" w:rsidRPr="0064204D" w:rsidRDefault="000502FB" w:rsidP="0048057E">
      <w:pPr>
        <w:pStyle w:val="JDPTekstpodstawowypoHeading1"/>
        <w:numPr>
          <w:ilvl w:val="2"/>
          <w:numId w:val="12"/>
        </w:numPr>
        <w:tabs>
          <w:tab w:val="clear" w:pos="1986"/>
          <w:tab w:val="num" w:pos="1560"/>
        </w:tabs>
        <w:ind w:left="1560" w:hanging="851"/>
      </w:pPr>
      <w:r w:rsidRPr="0064204D">
        <w:t>klęski żywiołowe, w tym pożar, p</w:t>
      </w:r>
      <w:r w:rsidR="000C0543" w:rsidRPr="0064204D">
        <w:t xml:space="preserve">owódź, susza, trzęsienie ziemi, huragan, skażenie </w:t>
      </w:r>
      <w:r w:rsidRPr="0064204D">
        <w:t>radioaktywne;</w:t>
      </w:r>
    </w:p>
    <w:p w14:paraId="36F0BD2E" w14:textId="77777777" w:rsidR="000502FB" w:rsidRPr="0064204D" w:rsidRDefault="000502FB" w:rsidP="0048057E">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stan wojenny, wojny, działania wojenne, w tym wojna domowa, akty sabotażu, akty terrorystyczne, stan wyjątkowy;</w:t>
      </w:r>
    </w:p>
    <w:p w14:paraId="4C966CB8" w14:textId="77777777" w:rsidR="000502FB" w:rsidRPr="0064204D" w:rsidRDefault="000502FB" w:rsidP="0048057E">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strajki powszechne lub inne niepokoje społeczne o zasięgu ponad lokalnym, w tym demonstracje publiczne.</w:t>
      </w:r>
    </w:p>
    <w:p w14:paraId="41D5B4F9" w14:textId="77777777" w:rsidR="000502FB" w:rsidRPr="0064204D" w:rsidRDefault="000502FB" w:rsidP="000C0543">
      <w:pPr>
        <w:pStyle w:val="JDPTekstpodstawowypoHeading1"/>
        <w:rPr>
          <w:rFonts w:eastAsia="Times New Roman" w:cs="Arial"/>
          <w:color w:val="000000"/>
        </w:rPr>
      </w:pPr>
      <w:r w:rsidRPr="0064204D">
        <w:rPr>
          <w:rFonts w:eastAsia="Times New Roman" w:cs="Arial"/>
          <w:color w:val="000000"/>
        </w:rPr>
        <w:t xml:space="preserve">O zaistnieniu i zakończeniu działania siły wyższej mającej wpływ na realizację </w:t>
      </w:r>
      <w:r w:rsidR="00720EDA" w:rsidRPr="0064204D">
        <w:rPr>
          <w:rFonts w:eastAsia="Times New Roman" w:cs="Arial"/>
          <w:color w:val="000000"/>
        </w:rPr>
        <w:t>Przedmiotu Umowy</w:t>
      </w:r>
      <w:r w:rsidRPr="0064204D">
        <w:rPr>
          <w:rFonts w:eastAsia="Times New Roman" w:cs="Arial"/>
          <w:color w:val="000000"/>
        </w:rPr>
        <w:t xml:space="preserve"> Strony będą się niezwłocznie informować w formie pisemnej. Warunkiem zwolnienia Strony z odpowiedzialności za niewykonanie zobowiązań umownych z powodu działania siły wyższej jest niezwłoczne pisemne powiadomienie drugiej Strony o przypadku siły wyższej, najpóźniej w terminie 5 (pięciu) dni od dnia zaistnienia okoliczności siły wyższej. Brak takiego zawiadomienia oznaczać będzie, że siła wyższa nie istniała</w:t>
      </w:r>
      <w:r w:rsidR="00644A3D" w:rsidRPr="0064204D">
        <w:rPr>
          <w:rFonts w:eastAsia="Times New Roman" w:cs="Arial"/>
          <w:color w:val="000000"/>
        </w:rPr>
        <w:t>,</w:t>
      </w:r>
      <w:r w:rsidRPr="0064204D">
        <w:rPr>
          <w:rFonts w:eastAsia="Times New Roman" w:cs="Arial"/>
          <w:color w:val="000000"/>
        </w:rPr>
        <w:t xml:space="preserve"> ze wszystkimi konsekwencjami dla Strony, która nie dokona zawiadomienia.</w:t>
      </w:r>
    </w:p>
    <w:p w14:paraId="3E8C7E09" w14:textId="1E5D3729" w:rsidR="000A24CC" w:rsidRPr="0064204D" w:rsidRDefault="00644A3D" w:rsidP="00BE3708">
      <w:pPr>
        <w:pStyle w:val="JDPTekstpodstawowypoHeading1"/>
      </w:pPr>
      <w:r w:rsidRPr="0064204D">
        <w:t>Na równi z przypadkiem siły wyższej traktowane</w:t>
      </w:r>
      <w:r w:rsidR="000502FB" w:rsidRPr="0064204D">
        <w:t xml:space="preserve"> będą również sytuacje, w których wystąpią niekorzystne warunki pogodowe technicznie uniemożliwiające prowadzenie prac przez Generalnego Wykonawcę, a stan ten utrzymywał się będzie przez co najmniej 2 (dwa) kolejne dni. W takim przypadku i pod warunkiem </w:t>
      </w:r>
      <w:r w:rsidR="00B80722" w:rsidRPr="0064204D">
        <w:t xml:space="preserve">odpowiedniego udokumentowania i </w:t>
      </w:r>
      <w:r w:rsidR="000502FB" w:rsidRPr="0064204D">
        <w:t xml:space="preserve">odnotowania faktu wystąpienia niekorzystnych warunków pogodowych przez Generalnego Wykonawcę w Dzienniku Budowy, termin określony w </w:t>
      </w:r>
      <w:r w:rsidRPr="0064204D">
        <w:t xml:space="preserve">punkcie </w:t>
      </w:r>
      <w:r w:rsidR="000502FB" w:rsidRPr="0064204D">
        <w:t xml:space="preserve">7.1 Umowy, jak również </w:t>
      </w:r>
      <w:r w:rsidR="005509D1" w:rsidRPr="0064204D">
        <w:t>Kamienie Milowe</w:t>
      </w:r>
      <w:r w:rsidR="000502FB" w:rsidRPr="0064204D">
        <w:t xml:space="preserve"> dla poszczególnych części </w:t>
      </w:r>
      <w:r w:rsidR="00720EDA" w:rsidRPr="0064204D">
        <w:t>Przedmiotu Umowy</w:t>
      </w:r>
      <w:r w:rsidR="000502FB" w:rsidRPr="0064204D">
        <w:t xml:space="preserve"> zostaną wydłużone odpowiednio o łączny okres wszystkich przypadków wystąpienia niekorzystnych warunków pogodowych dla </w:t>
      </w:r>
      <w:r w:rsidR="00720EDA" w:rsidRPr="0064204D">
        <w:t>Przedmiotu Umowy</w:t>
      </w:r>
      <w:r w:rsidR="000502FB" w:rsidRPr="0064204D">
        <w:t xml:space="preserve"> jako takiego, a dla poszczególnych części </w:t>
      </w:r>
      <w:r w:rsidR="00720EDA" w:rsidRPr="0064204D">
        <w:t>Przedmiotu Umowy</w:t>
      </w:r>
      <w:r w:rsidR="000502FB" w:rsidRPr="0064204D">
        <w:t xml:space="preserve"> o okres przypadków wystąpienia niekorzystnych warunków </w:t>
      </w:r>
      <w:r w:rsidR="000502FB" w:rsidRPr="0064204D">
        <w:lastRenderedPageBreak/>
        <w:t xml:space="preserve">pogodowych w zakresie, w jakim miały one wpływ na realizację danej części </w:t>
      </w:r>
      <w:r w:rsidR="00720EDA" w:rsidRPr="0064204D">
        <w:t>Przedmiotu Umowy</w:t>
      </w:r>
      <w:r w:rsidR="000502FB" w:rsidRPr="0064204D">
        <w:t xml:space="preserve">. </w:t>
      </w:r>
      <w:r w:rsidR="0048057E" w:rsidRPr="0064204D">
        <w:t>Z</w:t>
      </w:r>
      <w:r w:rsidR="000502FB" w:rsidRPr="0064204D">
        <w:t>a niekorzystne warunki pogodowe technicznie uniemożliwiające prowadzenie prac przez Wykonawcę Strony uznają wyłącznie</w:t>
      </w:r>
      <w:r w:rsidR="0048057E" w:rsidRPr="0064204D">
        <w:t xml:space="preserve"> </w:t>
      </w:r>
      <w:r w:rsidR="000502FB" w:rsidRPr="0064204D">
        <w:t>dni, w których</w:t>
      </w:r>
      <w:r w:rsidR="000A24CC" w:rsidRPr="0064204D">
        <w:t>:</w:t>
      </w:r>
    </w:p>
    <w:p w14:paraId="2ECC0759" w14:textId="77777777" w:rsidR="000502FB" w:rsidRPr="0064204D" w:rsidRDefault="000502FB" w:rsidP="002230D9">
      <w:pPr>
        <w:pStyle w:val="JDPListalpha2"/>
        <w:numPr>
          <w:ilvl w:val="1"/>
          <w:numId w:val="23"/>
        </w:numPr>
        <w:ind w:left="1701" w:hanging="567"/>
      </w:pPr>
      <w:r w:rsidRPr="0064204D">
        <w:t xml:space="preserve">według pomiaru dokonanego przez Generalnego Wykonawcę z udziałem Przedstawiciela Inwestora lub </w:t>
      </w:r>
      <w:r w:rsidR="00552802" w:rsidRPr="0064204D">
        <w:t>Inżyniera Kontraktu</w:t>
      </w:r>
      <w:r w:rsidRPr="0064204D">
        <w:t xml:space="preserve"> na Terenie Budowy o go</w:t>
      </w:r>
      <w:r w:rsidR="000C0543" w:rsidRPr="0064204D">
        <w:t xml:space="preserve">dzinie 8:30 (ósmej trzydzieści) </w:t>
      </w:r>
      <w:r w:rsidRPr="0064204D">
        <w:t>rano na wysokości 1,5 (półtora) metra od poziomu gruntu temperatura powietrza wynosić będzie mniej niż</w:t>
      </w:r>
      <w:r w:rsidR="000A24CC" w:rsidRPr="0064204D">
        <w:t xml:space="preserve"> -</w:t>
      </w:r>
      <w:r w:rsidRPr="0064204D">
        <w:t>5 (</w:t>
      </w:r>
      <w:r w:rsidR="000A24CC" w:rsidRPr="0064204D">
        <w:t xml:space="preserve">minus </w:t>
      </w:r>
      <w:r w:rsidRPr="0064204D">
        <w:t xml:space="preserve">pięć) stopni Celsjusza dla prac polegających na wykonywaniu robót wykończeniowych „mokrych" zewnętrznych, tj. wymagających reakcji chemicznej wbudowywanych materiałów przy udziale wody, wilgoci lub innych płynów (m.in. prace przy użyciu cementu, wapna i tynku oraz gładzi z nich pochodnych), albo prac związanych z wykonywaniem uszczelnień przeciwwodnych, jak również dla prac </w:t>
      </w:r>
      <w:proofErr w:type="spellStart"/>
      <w:r w:rsidRPr="0064204D">
        <w:t>płytkarskich</w:t>
      </w:r>
      <w:proofErr w:type="spellEnd"/>
      <w:r w:rsidRPr="0064204D">
        <w:t xml:space="preserve">, robót drogowych; przy czym, warunek ten nie dotyczy prac betonowych i robót drogowych, o których decydują zastosowane dodatki i domieszki, potwierdzone przez </w:t>
      </w:r>
      <w:r w:rsidR="00552802" w:rsidRPr="0064204D">
        <w:t>Inżyniera Kontraktu</w:t>
      </w:r>
      <w:r w:rsidRPr="0064204D">
        <w:t>, oraz</w:t>
      </w:r>
    </w:p>
    <w:p w14:paraId="6442A045" w14:textId="77777777" w:rsidR="000A24CC" w:rsidRPr="0064204D" w:rsidRDefault="000A24CC" w:rsidP="002230D9">
      <w:pPr>
        <w:pStyle w:val="JDPListalpha2"/>
        <w:ind w:left="1701" w:hanging="567"/>
      </w:pPr>
      <w:r w:rsidRPr="0064204D">
        <w:t xml:space="preserve">według pomiaru dokonanego przez Generalnego Wykonawcę z udziałem Przedstawiciela Inwestora lub </w:t>
      </w:r>
      <w:r w:rsidR="00552802" w:rsidRPr="0064204D">
        <w:t>Inżyniera Kontraktu</w:t>
      </w:r>
      <w:r w:rsidRPr="0064204D">
        <w:t xml:space="preserve"> na Terenie Budowy o godzinie 8:30 (ósmej trzydzieści) rano na wysokości 1,5 (półtora) metra od poziomu gruntu temperatura powietrza wynosić będzie mniej niż </w:t>
      </w:r>
      <w:r w:rsidR="0048057E" w:rsidRPr="0064204D">
        <w:t>-</w:t>
      </w:r>
      <w:r w:rsidR="000502FB" w:rsidRPr="0064204D">
        <w:t xml:space="preserve">10 (minus dziesięć) stopni Celsjusza dla </w:t>
      </w:r>
      <w:r w:rsidRPr="0064204D">
        <w:t>prac innych niż wskazane w lit. (a) powyżej</w:t>
      </w:r>
      <w:r w:rsidR="000502FB" w:rsidRPr="0064204D">
        <w:t>;</w:t>
      </w:r>
    </w:p>
    <w:p w14:paraId="6B0B6715" w14:textId="5BEE2916" w:rsidR="00723365" w:rsidRPr="0064204D" w:rsidRDefault="000502FB" w:rsidP="002230D9">
      <w:pPr>
        <w:pStyle w:val="JDPListalpha2"/>
        <w:ind w:left="1701" w:hanging="567"/>
      </w:pPr>
      <w:r w:rsidRPr="0064204D">
        <w:t xml:space="preserve">w przypadku prowadzenia prac przez Generalnego Wykonawcę z użyciem rusztowań, dźwigów samochodowych lub żurawi wieżowych: dni w których według pomiaru dokonanego przez Generalnego Wykonawcę z udziałem Przedstawiciela Inwestora lub </w:t>
      </w:r>
      <w:r w:rsidR="00552802" w:rsidRPr="0064204D">
        <w:t>Inżyniera Kontraktu</w:t>
      </w:r>
      <w:r w:rsidRPr="0064204D">
        <w:t xml:space="preserve"> na Terenie Budowy prędkość wiatru przekroczy 10 (dziesięć) metrów na 1 (jedną) sekundę</w:t>
      </w:r>
      <w:r w:rsidR="00036F75" w:rsidRPr="0064204D">
        <w:t>;</w:t>
      </w:r>
    </w:p>
    <w:p w14:paraId="22F4CAD1" w14:textId="330CE116" w:rsidR="00036F75" w:rsidRPr="0064204D" w:rsidRDefault="00036F75" w:rsidP="002230D9">
      <w:pPr>
        <w:pStyle w:val="JDPListalpha2"/>
        <w:spacing w:before="0" w:after="0" w:line="276" w:lineRule="auto"/>
        <w:ind w:left="1701" w:hanging="567"/>
        <w:rPr>
          <w:rFonts w:cs="Times New Roman"/>
          <w:lang w:eastAsia="en-US"/>
        </w:rPr>
      </w:pPr>
      <w:r w:rsidRPr="0064204D">
        <w:rPr>
          <w:rFonts w:eastAsia="Calibri" w:cs="Times New Roman"/>
        </w:rPr>
        <w:t>opad</w:t>
      </w:r>
      <w:r w:rsidR="00723365" w:rsidRPr="0064204D">
        <w:rPr>
          <w:rFonts w:eastAsia="Calibri" w:cs="Times New Roman"/>
        </w:rPr>
        <w:t>y</w:t>
      </w:r>
      <w:r w:rsidRPr="0064204D">
        <w:rPr>
          <w:rFonts w:eastAsia="Calibri" w:cs="Times New Roman"/>
        </w:rPr>
        <w:t xml:space="preserve"> atmosferyczn</w:t>
      </w:r>
      <w:r w:rsidR="00723365" w:rsidRPr="0064204D">
        <w:rPr>
          <w:rFonts w:eastAsia="Calibri" w:cs="Times New Roman"/>
        </w:rPr>
        <w:t>e</w:t>
      </w:r>
      <w:r w:rsidRPr="0064204D">
        <w:rPr>
          <w:rFonts w:eastAsia="Calibri" w:cs="Times New Roman"/>
        </w:rPr>
        <w:t xml:space="preserve"> trwają dłużej niż 4 godziny dziennie lub</w:t>
      </w:r>
      <w:r w:rsidR="00723365" w:rsidRPr="0064204D">
        <w:rPr>
          <w:rFonts w:eastAsia="Calibri" w:cs="Times New Roman"/>
        </w:rPr>
        <w:t>, w których</w:t>
      </w:r>
      <w:r w:rsidRPr="0064204D">
        <w:rPr>
          <w:rFonts w:eastAsia="Calibri" w:cs="Times New Roman"/>
        </w:rPr>
        <w:t xml:space="preserve"> sum</w:t>
      </w:r>
      <w:r w:rsidR="00723365" w:rsidRPr="0064204D">
        <w:rPr>
          <w:rFonts w:eastAsia="Calibri" w:cs="Times New Roman"/>
        </w:rPr>
        <w:t>a</w:t>
      </w:r>
      <w:r w:rsidRPr="0064204D">
        <w:rPr>
          <w:rFonts w:eastAsia="Calibri" w:cs="Times New Roman"/>
        </w:rPr>
        <w:t xml:space="preserve"> dobowych opadów </w:t>
      </w:r>
      <w:r w:rsidR="00723365" w:rsidRPr="0064204D">
        <w:rPr>
          <w:rFonts w:eastAsia="Calibri" w:cs="Times New Roman"/>
        </w:rPr>
        <w:t xml:space="preserve">jest </w:t>
      </w:r>
      <w:r w:rsidRPr="0064204D">
        <w:rPr>
          <w:rFonts w:eastAsia="Calibri" w:cs="Times New Roman"/>
        </w:rPr>
        <w:t>nie niższ</w:t>
      </w:r>
      <w:r w:rsidR="00723365" w:rsidRPr="0064204D">
        <w:rPr>
          <w:rFonts w:eastAsia="Calibri" w:cs="Times New Roman"/>
        </w:rPr>
        <w:t>a</w:t>
      </w:r>
      <w:r w:rsidRPr="0064204D">
        <w:rPr>
          <w:rFonts w:eastAsia="Calibri" w:cs="Times New Roman"/>
        </w:rPr>
        <w:t xml:space="preserve"> niż </w:t>
      </w:r>
      <w:r w:rsidR="00723365" w:rsidRPr="0064204D">
        <w:rPr>
          <w:rFonts w:eastAsia="Calibri" w:cs="Times New Roman"/>
        </w:rPr>
        <w:t xml:space="preserve">40 mm/m2, w trakcie wykonywania </w:t>
      </w:r>
      <w:r w:rsidRPr="0064204D">
        <w:rPr>
          <w:rFonts w:cs="Times New Roman"/>
        </w:rPr>
        <w:t>wszelkich prac na z</w:t>
      </w:r>
      <w:r w:rsidR="00723365" w:rsidRPr="0064204D">
        <w:rPr>
          <w:rFonts w:cs="Times New Roman"/>
        </w:rPr>
        <w:t xml:space="preserve">ewnątrz, w tym na dachu obiektu oraz </w:t>
      </w:r>
      <w:r w:rsidRPr="0064204D">
        <w:rPr>
          <w:rFonts w:cs="Times New Roman"/>
        </w:rPr>
        <w:t>wszelkich prac wykonywanych przed zadaszeniem obiektu.</w:t>
      </w:r>
    </w:p>
    <w:p w14:paraId="24158BE5" w14:textId="12E08E94" w:rsidR="000502FB" w:rsidRPr="0064204D" w:rsidRDefault="000502FB" w:rsidP="007E5AF1">
      <w:pPr>
        <w:pStyle w:val="JDPTekstpodstawowypoHeading1"/>
      </w:pPr>
      <w:r w:rsidRPr="0064204D">
        <w:t xml:space="preserve">Z wyjątkiem sytuacji </w:t>
      </w:r>
      <w:r w:rsidR="000A24CC" w:rsidRPr="0064204D">
        <w:t>wskazanych w niniejszym punkcie 19,</w:t>
      </w:r>
      <w:r w:rsidRPr="0064204D">
        <w:t xml:space="preserve"> Generalnemu Wykonawcy nie przysługuje prawo do wstrzymania realizacji Inwestycji</w:t>
      </w:r>
      <w:r w:rsidR="00EF09E0" w:rsidRPr="0064204D">
        <w:t>, z zastrzeżeniem punktu 10.</w:t>
      </w:r>
      <w:r w:rsidR="0014294C" w:rsidRPr="0064204D">
        <w:t xml:space="preserve">9 </w:t>
      </w:r>
      <w:r w:rsidR="0086263D" w:rsidRPr="0064204D">
        <w:t>oraz punktu 17.6.</w:t>
      </w:r>
    </w:p>
    <w:p w14:paraId="69A48D1B" w14:textId="77777777" w:rsidR="000502FB" w:rsidRPr="0064204D" w:rsidRDefault="000502FB" w:rsidP="00AC61E5">
      <w:pPr>
        <w:pStyle w:val="JDPHeading1"/>
        <w:keepNext/>
      </w:pPr>
      <w:r w:rsidRPr="0064204D">
        <w:t>Kary umowne</w:t>
      </w:r>
    </w:p>
    <w:p w14:paraId="68C6387F" w14:textId="77777777" w:rsidR="000502FB" w:rsidRPr="0064204D" w:rsidRDefault="000502FB" w:rsidP="00AC61E5">
      <w:pPr>
        <w:pStyle w:val="JDPTekstpodstawowypoHeading1"/>
        <w:keepNext/>
      </w:pPr>
      <w:r w:rsidRPr="0064204D">
        <w:t>Generalny Wykonawca zobowiązuje się zapłacić Inwestorowi kary umowne w każdym z następujących przypadków:</w:t>
      </w:r>
    </w:p>
    <w:p w14:paraId="17724B5D" w14:textId="6A41BB0D" w:rsidR="000502FB" w:rsidRPr="0064204D" w:rsidRDefault="00B35CCB" w:rsidP="0048057E">
      <w:pPr>
        <w:pStyle w:val="JDPTekstpodstawowypoHeading1"/>
        <w:numPr>
          <w:ilvl w:val="2"/>
          <w:numId w:val="12"/>
        </w:numPr>
        <w:tabs>
          <w:tab w:val="clear" w:pos="1986"/>
          <w:tab w:val="num" w:pos="1560"/>
        </w:tabs>
        <w:ind w:left="1560" w:hanging="851"/>
      </w:pPr>
      <w:r w:rsidRPr="0064204D">
        <w:t>zwłoki</w:t>
      </w:r>
      <w:r w:rsidR="000502FB" w:rsidRPr="0064204D">
        <w:t xml:space="preserve"> z przyczyn leżących po stronie Generalnego Wykonawcy w realizacji </w:t>
      </w:r>
      <w:r w:rsidR="00720EDA" w:rsidRPr="0064204D">
        <w:t>Inwestycji</w:t>
      </w:r>
      <w:r w:rsidR="000502FB" w:rsidRPr="0064204D">
        <w:t xml:space="preserve"> w terminie wskazanym w </w:t>
      </w:r>
      <w:r w:rsidR="004A3348" w:rsidRPr="0064204D">
        <w:t xml:space="preserve">punkcie </w:t>
      </w:r>
      <w:r w:rsidR="000502FB" w:rsidRPr="0064204D">
        <w:t xml:space="preserve">7.1 Umowy </w:t>
      </w:r>
      <w:r w:rsidR="00AE39F5" w:rsidRPr="0064204D">
        <w:t xml:space="preserve">(Termin Zakończenia Inwestycji) </w:t>
      </w:r>
      <w:r w:rsidR="000502FB" w:rsidRPr="0064204D">
        <w:t>- w wysokości 0,</w:t>
      </w:r>
      <w:r w:rsidR="004C5C07" w:rsidRPr="0064204D">
        <w:t>15</w:t>
      </w:r>
      <w:r w:rsidR="001561D7" w:rsidRPr="0064204D">
        <w:t>%</w:t>
      </w:r>
      <w:r w:rsidR="000502FB" w:rsidRPr="0064204D">
        <w:t xml:space="preserve"> (</w:t>
      </w:r>
      <w:r w:rsidR="0047159A" w:rsidRPr="0064204D">
        <w:t>pię</w:t>
      </w:r>
      <w:r w:rsidR="00A62BDB" w:rsidRPr="0064204D">
        <w:t>tnaście</w:t>
      </w:r>
      <w:r w:rsidR="0047159A" w:rsidRPr="0064204D">
        <w:t xml:space="preserve"> setnych</w:t>
      </w:r>
      <w:r w:rsidR="000502FB" w:rsidRPr="0064204D">
        <w:t xml:space="preserve">) Wynagrodzenia bez podatku od towarów i usług za każdy rozpoczęty dzień </w:t>
      </w:r>
      <w:r w:rsidRPr="0064204D">
        <w:t>zwłoki</w:t>
      </w:r>
      <w:r w:rsidR="0027527B" w:rsidRPr="0064204D">
        <w:t>;</w:t>
      </w:r>
    </w:p>
    <w:p w14:paraId="16C1DF7E" w14:textId="7F1C5251" w:rsidR="000502FB" w:rsidRPr="0064204D" w:rsidRDefault="00B35CCB" w:rsidP="00B35CCB">
      <w:pPr>
        <w:pStyle w:val="JDPTekstpodstawowypoHeading1"/>
        <w:numPr>
          <w:ilvl w:val="2"/>
          <w:numId w:val="12"/>
        </w:numPr>
        <w:tabs>
          <w:tab w:val="clear" w:pos="1986"/>
          <w:tab w:val="num" w:pos="1560"/>
        </w:tabs>
        <w:ind w:left="1560" w:hanging="851"/>
      </w:pPr>
      <w:r w:rsidRPr="0064204D">
        <w:lastRenderedPageBreak/>
        <w:t xml:space="preserve">zwłoki </w:t>
      </w:r>
      <w:r w:rsidR="000502FB" w:rsidRPr="0064204D">
        <w:t xml:space="preserve">z przyczyn leżących po stronie Generalnego Wykonawcy w realizacji </w:t>
      </w:r>
      <w:r w:rsidR="00720EDA" w:rsidRPr="0064204D">
        <w:t>Inwestycji</w:t>
      </w:r>
      <w:r w:rsidR="000502FB" w:rsidRPr="0064204D">
        <w:t xml:space="preserve"> w stosunku do </w:t>
      </w:r>
      <w:r w:rsidR="005509D1" w:rsidRPr="0064204D">
        <w:t>Kamieni Milowych</w:t>
      </w:r>
      <w:r w:rsidR="000502FB" w:rsidRPr="0064204D">
        <w:t xml:space="preserve"> - w wysokości </w:t>
      </w:r>
      <w:r w:rsidR="005F2146" w:rsidRPr="0064204D">
        <w:t>0,15</w:t>
      </w:r>
      <w:r w:rsidR="00253960" w:rsidRPr="0064204D">
        <w:t>%</w:t>
      </w:r>
      <w:r w:rsidR="000502FB" w:rsidRPr="0064204D">
        <w:t xml:space="preserve"> (</w:t>
      </w:r>
      <w:r w:rsidR="000C4D38" w:rsidRPr="0064204D">
        <w:t>piętnaście setnych</w:t>
      </w:r>
      <w:r w:rsidR="000502FB" w:rsidRPr="0064204D">
        <w:t xml:space="preserve">) Wynagrodzenia bez podatku od towarów i usług za każdy rozpoczęty dzień </w:t>
      </w:r>
      <w:r w:rsidRPr="0064204D">
        <w:t>zwłoki</w:t>
      </w:r>
      <w:r w:rsidR="000502FB" w:rsidRPr="0064204D">
        <w:t>;</w:t>
      </w:r>
      <w:r w:rsidRPr="0064204D">
        <w:t xml:space="preserve"> Jeżeli </w:t>
      </w:r>
      <w:r w:rsidR="0047159A" w:rsidRPr="0064204D">
        <w:t>jednak</w:t>
      </w:r>
      <w:r w:rsidRPr="0064204D">
        <w:t xml:space="preserve"> </w:t>
      </w:r>
      <w:r w:rsidR="0047159A" w:rsidRPr="0064204D">
        <w:t>Inwestycja</w:t>
      </w:r>
      <w:r w:rsidRPr="0064204D">
        <w:t xml:space="preserve"> zostanie ukończona w termin</w:t>
      </w:r>
      <w:r w:rsidR="0047159A" w:rsidRPr="0064204D">
        <w:t>ie</w:t>
      </w:r>
      <w:r w:rsidRPr="0064204D">
        <w:t xml:space="preserve"> </w:t>
      </w:r>
      <w:r w:rsidR="0047159A" w:rsidRPr="0064204D">
        <w:t>wskazanym w </w:t>
      </w:r>
      <w:r w:rsidRPr="0064204D">
        <w:t xml:space="preserve">punkcie 7.1 Umowy, </w:t>
      </w:r>
      <w:r w:rsidR="0047159A" w:rsidRPr="0064204D">
        <w:t xml:space="preserve">obowiązek zapłaty </w:t>
      </w:r>
      <w:r w:rsidRPr="0064204D">
        <w:t>kar za niedotrzymanie terminów wynikających z Kamieni Milowych</w:t>
      </w:r>
      <w:r w:rsidR="0047159A" w:rsidRPr="0064204D">
        <w:t xml:space="preserve"> odpadnie</w:t>
      </w:r>
      <w:r w:rsidRPr="0064204D">
        <w:t xml:space="preserve">, a </w:t>
      </w:r>
      <w:r w:rsidR="00F70E81" w:rsidRPr="0064204D">
        <w:t xml:space="preserve">kary </w:t>
      </w:r>
      <w:r w:rsidRPr="0064204D">
        <w:t>zapłacone</w:t>
      </w:r>
      <w:r w:rsidR="00F70E81" w:rsidRPr="0064204D">
        <w:t xml:space="preserve"> przez Generalnego Wykonawcę lub potrącone przez Inwestora zgodnie z Umową</w:t>
      </w:r>
      <w:r w:rsidRPr="0064204D">
        <w:t xml:space="preserve"> zostaną niezwłocznie zwrócone.</w:t>
      </w:r>
    </w:p>
    <w:p w14:paraId="26A79ACC" w14:textId="06A0D731" w:rsidR="000502FB" w:rsidRPr="0064204D" w:rsidRDefault="00E0260C" w:rsidP="0048057E">
      <w:pPr>
        <w:pStyle w:val="JDPTekstpodstawowypoHeading1"/>
        <w:numPr>
          <w:ilvl w:val="2"/>
          <w:numId w:val="12"/>
        </w:numPr>
        <w:tabs>
          <w:tab w:val="clear" w:pos="1986"/>
          <w:tab w:val="num" w:pos="1560"/>
        </w:tabs>
        <w:ind w:left="1560" w:hanging="851"/>
      </w:pPr>
      <w:r w:rsidRPr="0064204D">
        <w:t>zwłoki</w:t>
      </w:r>
      <w:r w:rsidR="002857ED" w:rsidRPr="0064204D">
        <w:t xml:space="preserve"> </w:t>
      </w:r>
      <w:r w:rsidR="000502FB" w:rsidRPr="0064204D">
        <w:t>z przyczyn leżących po stronie Generalnego Wykonawcy w usunięciu wad lub niezgodności (w tym zarówno Istotnych wad</w:t>
      </w:r>
      <w:r w:rsidR="008544D6" w:rsidRPr="0064204D">
        <w:t>, jak i</w:t>
      </w:r>
      <w:r w:rsidR="000502FB" w:rsidRPr="0064204D">
        <w:t xml:space="preserve"> wad</w:t>
      </w:r>
      <w:r w:rsidR="00F70E81" w:rsidRPr="0064204D">
        <w:t xml:space="preserve"> </w:t>
      </w:r>
      <w:r w:rsidR="000502FB" w:rsidRPr="0064204D">
        <w:t xml:space="preserve">lub niezgodności innych niż Istotne wady) stwierdzonych przy Odbiorze Końcowym lub w okresie gwarancji i rękojmi, w wysokości </w:t>
      </w:r>
      <w:r w:rsidR="00404CF7" w:rsidRPr="0064204D">
        <w:t>0,15</w:t>
      </w:r>
      <w:r w:rsidR="001561D7" w:rsidRPr="0064204D">
        <w:t>%</w:t>
      </w:r>
      <w:r w:rsidR="000502FB" w:rsidRPr="0064204D">
        <w:t xml:space="preserve"> (</w:t>
      </w:r>
      <w:r w:rsidR="00050603" w:rsidRPr="0064204D">
        <w:t>piętnaście</w:t>
      </w:r>
      <w:r w:rsidR="000502FB" w:rsidRPr="0064204D">
        <w:t xml:space="preserve"> setnych) Wynagrodzenia bez podatku od towarów i usług za każdy rozpoczęty dzień </w:t>
      </w:r>
      <w:r w:rsidR="00F34D8B" w:rsidRPr="0064204D">
        <w:t>zwłoki</w:t>
      </w:r>
      <w:r w:rsidR="00F4106D" w:rsidRPr="0064204D">
        <w:t xml:space="preserve"> z </w:t>
      </w:r>
      <w:r w:rsidR="00264213" w:rsidRPr="0064204D">
        <w:t>zastrzeżeniem punktu 9.15 oraz punktu 9.18</w:t>
      </w:r>
      <w:r w:rsidR="000502FB" w:rsidRPr="0064204D">
        <w:t>;</w:t>
      </w:r>
    </w:p>
    <w:p w14:paraId="06EA5C87" w14:textId="5320830A" w:rsidR="000502FB" w:rsidRPr="0064204D" w:rsidRDefault="000502FB" w:rsidP="0048057E">
      <w:pPr>
        <w:pStyle w:val="JDPTekstpodstawowypoHeading1"/>
        <w:numPr>
          <w:ilvl w:val="2"/>
          <w:numId w:val="12"/>
        </w:numPr>
        <w:tabs>
          <w:tab w:val="clear" w:pos="1986"/>
          <w:tab w:val="num" w:pos="1560"/>
        </w:tabs>
        <w:ind w:left="1560" w:hanging="851"/>
      </w:pPr>
      <w:r w:rsidRPr="0064204D">
        <w:t>rozwiązania lub odstąpienia od Umowy, w całości bądź w części, przez Inwestora z przyczyn leżących</w:t>
      </w:r>
      <w:r w:rsidR="00F34D8B" w:rsidRPr="0064204D">
        <w:t xml:space="preserve"> wyłącznie</w:t>
      </w:r>
      <w:r w:rsidRPr="0064204D">
        <w:t xml:space="preserve"> po stronie Generalnego Wykonawcy, wskazanych w </w:t>
      </w:r>
      <w:r w:rsidR="004A3348" w:rsidRPr="0064204D">
        <w:t xml:space="preserve">punktach </w:t>
      </w:r>
      <w:r w:rsidRPr="0064204D">
        <w:t xml:space="preserve">17.1.2 — 17.1.10 Umowy - w wysokości </w:t>
      </w:r>
      <w:r w:rsidR="00637F73" w:rsidRPr="0064204D">
        <w:t>1</w:t>
      </w:r>
      <w:r w:rsidR="00F34D8B" w:rsidRPr="0064204D">
        <w:t>0</w:t>
      </w:r>
      <w:r w:rsidRPr="0064204D">
        <w:t xml:space="preserve"> (</w:t>
      </w:r>
      <w:r w:rsidR="00F34D8B" w:rsidRPr="0064204D">
        <w:t>dziesięciu</w:t>
      </w:r>
      <w:r w:rsidRPr="0064204D">
        <w:t>) % Wynagrodzenia bez podatku od towarów i usług;</w:t>
      </w:r>
    </w:p>
    <w:p w14:paraId="67EC6767" w14:textId="4BCA8FD1" w:rsidR="000502FB" w:rsidRPr="0064204D" w:rsidRDefault="000502FB" w:rsidP="0048057E">
      <w:pPr>
        <w:pStyle w:val="JDPTekstpodstawowypoHeading1"/>
        <w:numPr>
          <w:ilvl w:val="2"/>
          <w:numId w:val="12"/>
        </w:numPr>
        <w:tabs>
          <w:tab w:val="clear" w:pos="1986"/>
          <w:tab w:val="num" w:pos="1560"/>
        </w:tabs>
        <w:ind w:left="1560" w:hanging="851"/>
        <w:rPr>
          <w:spacing w:val="-4"/>
        </w:rPr>
      </w:pPr>
      <w:r w:rsidRPr="0064204D">
        <w:rPr>
          <w:spacing w:val="-4"/>
        </w:rPr>
        <w:t xml:space="preserve">nieprzedłożenia Inwestorowi umowy o podwykonawstwo (z wyłączeniem dalszego podwykonawstwa) lub jej zmian, w formie uwierzytelnionego odpisu, wraz z oryginalnym oświadczeniem, o których mowa w </w:t>
      </w:r>
      <w:r w:rsidR="000A24CC" w:rsidRPr="0064204D">
        <w:rPr>
          <w:spacing w:val="-4"/>
        </w:rPr>
        <w:t xml:space="preserve">punkcie </w:t>
      </w:r>
      <w:r w:rsidRPr="0064204D">
        <w:rPr>
          <w:spacing w:val="-4"/>
        </w:rPr>
        <w:t>8.</w:t>
      </w:r>
      <w:r w:rsidR="00AE7300" w:rsidRPr="0064204D">
        <w:rPr>
          <w:spacing w:val="-4"/>
        </w:rPr>
        <w:t xml:space="preserve">21 </w:t>
      </w:r>
      <w:r w:rsidRPr="0064204D">
        <w:rPr>
          <w:spacing w:val="-4"/>
        </w:rPr>
        <w:t xml:space="preserve">Umowy, w terminie 30 (trzydziestu) dni od zawarcia takiej umowy lub aneksu - w wysokości </w:t>
      </w:r>
      <w:r w:rsidR="00F34D8B" w:rsidRPr="0064204D">
        <w:rPr>
          <w:spacing w:val="-4"/>
        </w:rPr>
        <w:t>2</w:t>
      </w:r>
      <w:r w:rsidRPr="0064204D">
        <w:rPr>
          <w:spacing w:val="-4"/>
        </w:rPr>
        <w:t xml:space="preserve">.000,00 złotych (słownie złotych: </w:t>
      </w:r>
      <w:r w:rsidR="00F34D8B" w:rsidRPr="0064204D">
        <w:rPr>
          <w:spacing w:val="-4"/>
        </w:rPr>
        <w:t xml:space="preserve">dwóch </w:t>
      </w:r>
      <w:r w:rsidRPr="0064204D">
        <w:rPr>
          <w:spacing w:val="-4"/>
        </w:rPr>
        <w:t xml:space="preserve">tysięcy) za </w:t>
      </w:r>
      <w:r w:rsidR="00500ADC" w:rsidRPr="0064204D">
        <w:rPr>
          <w:spacing w:val="-4"/>
        </w:rPr>
        <w:t>każdy przypadek</w:t>
      </w:r>
      <w:r w:rsidR="00E05BFD" w:rsidRPr="0064204D">
        <w:rPr>
          <w:spacing w:val="-4"/>
        </w:rPr>
        <w:t xml:space="preserve"> nieprzedłożenia </w:t>
      </w:r>
      <w:r w:rsidRPr="0064204D">
        <w:rPr>
          <w:spacing w:val="-4"/>
        </w:rPr>
        <w:t>umow</w:t>
      </w:r>
      <w:r w:rsidR="00E05BFD" w:rsidRPr="0064204D">
        <w:rPr>
          <w:spacing w:val="-4"/>
        </w:rPr>
        <w:t>y</w:t>
      </w:r>
      <w:r w:rsidR="00F34D8B" w:rsidRPr="0064204D">
        <w:rPr>
          <w:spacing w:val="-4"/>
        </w:rPr>
        <w:t xml:space="preserve"> lub</w:t>
      </w:r>
      <w:r w:rsidRPr="0064204D">
        <w:rPr>
          <w:spacing w:val="-4"/>
        </w:rPr>
        <w:t xml:space="preserve"> aneks</w:t>
      </w:r>
      <w:r w:rsidR="00E05BFD" w:rsidRPr="0064204D">
        <w:rPr>
          <w:spacing w:val="-4"/>
        </w:rPr>
        <w:t xml:space="preserve">u </w:t>
      </w:r>
      <w:r w:rsidR="00693C21" w:rsidRPr="0064204D">
        <w:rPr>
          <w:spacing w:val="-4"/>
        </w:rPr>
        <w:t>wraz z wymaganymi dokumentami</w:t>
      </w:r>
      <w:r w:rsidRPr="0064204D">
        <w:rPr>
          <w:spacing w:val="-4"/>
        </w:rPr>
        <w:t>;</w:t>
      </w:r>
    </w:p>
    <w:p w14:paraId="7347DBBE" w14:textId="494E9EB1" w:rsidR="000502FB" w:rsidRPr="0064204D" w:rsidRDefault="00CF6502" w:rsidP="0048057E">
      <w:pPr>
        <w:pStyle w:val="JDPTekstpodstawowypoHeading1"/>
        <w:numPr>
          <w:ilvl w:val="2"/>
          <w:numId w:val="12"/>
        </w:numPr>
        <w:tabs>
          <w:tab w:val="clear" w:pos="1986"/>
          <w:tab w:val="num" w:pos="1560"/>
        </w:tabs>
        <w:ind w:left="1560" w:hanging="851"/>
      </w:pPr>
      <w:r w:rsidRPr="0064204D">
        <w:t>niewykonania przez Generalnego Wykonawcę któregokolwiek z obowiązków wskazanych w punkcie 8.</w:t>
      </w:r>
      <w:r w:rsidR="005A17F2" w:rsidRPr="0064204D">
        <w:t xml:space="preserve">22 </w:t>
      </w:r>
      <w:r w:rsidRPr="0064204D">
        <w:t xml:space="preserve">Umowy – w wysokości 2.000,00 złotych (słownie złotych: dwóch tysięcy) za </w:t>
      </w:r>
      <w:r w:rsidR="00693C21" w:rsidRPr="0064204D">
        <w:t xml:space="preserve">każdy </w:t>
      </w:r>
      <w:r w:rsidRPr="0064204D">
        <w:t>taki</w:t>
      </w:r>
      <w:r w:rsidR="00693C21" w:rsidRPr="0064204D">
        <w:t xml:space="preserve"> przypadek</w:t>
      </w:r>
      <w:r w:rsidRPr="0064204D">
        <w:t>;</w:t>
      </w:r>
    </w:p>
    <w:p w14:paraId="26C5F57F" w14:textId="545E3FCD" w:rsidR="000502FB" w:rsidRPr="0064204D" w:rsidRDefault="000502FB" w:rsidP="0048057E">
      <w:pPr>
        <w:pStyle w:val="JDPTekstpodstawowypoHeading1"/>
        <w:numPr>
          <w:ilvl w:val="2"/>
          <w:numId w:val="12"/>
        </w:numPr>
        <w:tabs>
          <w:tab w:val="clear" w:pos="1986"/>
          <w:tab w:val="num" w:pos="1560"/>
        </w:tabs>
        <w:ind w:left="1560" w:hanging="851"/>
      </w:pPr>
      <w:r w:rsidRPr="0064204D">
        <w:t xml:space="preserve">jakiegokolwiek naruszenia obowiązków zachowania w tajemnicy Informacji </w:t>
      </w:r>
      <w:r w:rsidR="008E3D3C" w:rsidRPr="0064204D">
        <w:t>P</w:t>
      </w:r>
      <w:r w:rsidRPr="0064204D">
        <w:t xml:space="preserve">oufnych, o których mowa w </w:t>
      </w:r>
      <w:r w:rsidR="00E808CE" w:rsidRPr="0064204D">
        <w:t xml:space="preserve">punkcie </w:t>
      </w:r>
      <w:r w:rsidRPr="0064204D">
        <w:t xml:space="preserve">16 Umowy - w wysokości </w:t>
      </w:r>
      <w:r w:rsidR="00F34D8B" w:rsidRPr="0064204D">
        <w:t>10</w:t>
      </w:r>
      <w:r w:rsidR="00DE5068" w:rsidRPr="0064204D">
        <w:t>0</w:t>
      </w:r>
      <w:r w:rsidRPr="0064204D">
        <w:t>.000,00 złotych za każde takie naruszenie;</w:t>
      </w:r>
    </w:p>
    <w:p w14:paraId="1367CB27" w14:textId="24D459CD" w:rsidR="000502FB" w:rsidRPr="0064204D" w:rsidRDefault="00CF6502" w:rsidP="0048057E">
      <w:pPr>
        <w:pStyle w:val="JDPTekstpodstawowypoHeading1"/>
        <w:numPr>
          <w:ilvl w:val="2"/>
          <w:numId w:val="12"/>
        </w:numPr>
        <w:tabs>
          <w:tab w:val="clear" w:pos="1986"/>
          <w:tab w:val="num" w:pos="1560"/>
        </w:tabs>
        <w:ind w:left="1560" w:hanging="851"/>
        <w:rPr>
          <w:spacing w:val="-4"/>
        </w:rPr>
      </w:pPr>
      <w:r w:rsidRPr="0064204D">
        <w:rPr>
          <w:spacing w:val="-4"/>
        </w:rPr>
        <w:t>braku lub opóźnienia w zapłacie całości bądź części wynagrodzenia należnego Podwykonawcom lub dalszym podwykonawcom – w wysokości 10.000,00 (słownie złotych: dziesięciu tysięcy) za każdy przypadek dokonania przez Inwestora bezpośredniej płatności na rzecz Podwykonawcy lub dalszego podwykonawcy</w:t>
      </w:r>
      <w:r w:rsidR="00F34D8B" w:rsidRPr="0064204D">
        <w:rPr>
          <w:spacing w:val="-4"/>
        </w:rPr>
        <w:t>;</w:t>
      </w:r>
    </w:p>
    <w:p w14:paraId="0FE94B9F" w14:textId="4B6D8B58" w:rsidR="000502FB" w:rsidRPr="0064204D" w:rsidRDefault="000502FB" w:rsidP="002A46E7">
      <w:pPr>
        <w:pStyle w:val="JDPTekstpodstawowypoHeading1"/>
        <w:numPr>
          <w:ilvl w:val="2"/>
          <w:numId w:val="12"/>
        </w:numPr>
        <w:tabs>
          <w:tab w:val="clear" w:pos="1986"/>
          <w:tab w:val="num" w:pos="1560"/>
        </w:tabs>
        <w:ind w:left="1560" w:hanging="851"/>
        <w:rPr>
          <w:spacing w:val="-4"/>
        </w:rPr>
      </w:pPr>
      <w:r w:rsidRPr="0064204D">
        <w:rPr>
          <w:spacing w:val="-4"/>
        </w:rPr>
        <w:t>eksponowania znaków firmowych lub znaków towarowych na Terenie Budowy niezgodnie z postanowieniami punktu 6.</w:t>
      </w:r>
      <w:r w:rsidR="00CE3EB0" w:rsidRPr="0064204D">
        <w:rPr>
          <w:spacing w:val="-4"/>
        </w:rPr>
        <w:t>4</w:t>
      </w:r>
      <w:r w:rsidRPr="0064204D">
        <w:rPr>
          <w:spacing w:val="-4"/>
        </w:rPr>
        <w:t>.</w:t>
      </w:r>
      <w:r w:rsidR="00CE3EB0" w:rsidRPr="0064204D">
        <w:rPr>
          <w:spacing w:val="-4"/>
        </w:rPr>
        <w:t xml:space="preserve">11 </w:t>
      </w:r>
      <w:r w:rsidRPr="0064204D">
        <w:rPr>
          <w:spacing w:val="-4"/>
        </w:rPr>
        <w:t>Umowy - w wysokości w wysokości 500,00 złotych (słownie złotych: pięćset złotych) za każde naruszenie;</w:t>
      </w:r>
    </w:p>
    <w:p w14:paraId="0406CBF0" w14:textId="0B9FF3F9" w:rsidR="000502FB" w:rsidRPr="0064204D" w:rsidRDefault="004A7C5C" w:rsidP="0048057E">
      <w:pPr>
        <w:pStyle w:val="JDPTekstpodstawowypoHeading1"/>
        <w:numPr>
          <w:ilvl w:val="2"/>
          <w:numId w:val="12"/>
        </w:numPr>
        <w:tabs>
          <w:tab w:val="clear" w:pos="1986"/>
          <w:tab w:val="num" w:pos="1560"/>
        </w:tabs>
        <w:ind w:left="1560" w:hanging="851"/>
      </w:pPr>
      <w:r w:rsidRPr="0064204D">
        <w:t xml:space="preserve">opóźnienia się w zawarciu lub przedłużeniu ubezpieczenia Generalnego Wykonawcy na warunkach określonych w punkcie 14 Umowy, lub </w:t>
      </w:r>
      <w:r w:rsidR="00B239D9" w:rsidRPr="0064204D">
        <w:t>braku</w:t>
      </w:r>
      <w:r w:rsidR="00074486" w:rsidRPr="0064204D">
        <w:t xml:space="preserve"> </w:t>
      </w:r>
      <w:r w:rsidR="00852A97" w:rsidRPr="0064204D">
        <w:t xml:space="preserve">przedłożenia </w:t>
      </w:r>
      <w:r w:rsidRPr="0064204D">
        <w:t xml:space="preserve">Inwestorowi polis ubezpieczeniowych, o których mowa w </w:t>
      </w:r>
      <w:r w:rsidRPr="0064204D">
        <w:lastRenderedPageBreak/>
        <w:t xml:space="preserve">punkcie 14 Umowy – w wysokości </w:t>
      </w:r>
      <w:r w:rsidR="00A56AB7" w:rsidRPr="0064204D">
        <w:t>0,01</w:t>
      </w:r>
      <w:r w:rsidR="000C4D38" w:rsidRPr="0064204D">
        <w:t xml:space="preserve"> (jednej setnej)</w:t>
      </w:r>
      <w:r w:rsidR="00BA5325" w:rsidRPr="0064204D">
        <w:t xml:space="preserve"> % Wynagrodzenia bez podatku od towarów i usług</w:t>
      </w:r>
      <w:r w:rsidRPr="0064204D">
        <w:t xml:space="preserve"> za każdy rozpoczęty dzień opóźnienia</w:t>
      </w:r>
      <w:r w:rsidR="00F34D8B" w:rsidRPr="0064204D">
        <w:t xml:space="preserve">; </w:t>
      </w:r>
    </w:p>
    <w:p w14:paraId="13CA5A02" w14:textId="21473FF7" w:rsidR="000502FB" w:rsidRPr="0064204D" w:rsidRDefault="007875A1" w:rsidP="002A46E7">
      <w:pPr>
        <w:pStyle w:val="JDPTekstpodstawowypoHeading1"/>
        <w:numPr>
          <w:ilvl w:val="2"/>
          <w:numId w:val="12"/>
        </w:numPr>
        <w:tabs>
          <w:tab w:val="clear" w:pos="1986"/>
          <w:tab w:val="num" w:pos="1560"/>
        </w:tabs>
        <w:ind w:left="1560" w:hanging="851"/>
      </w:pPr>
      <w:r w:rsidRPr="0064204D">
        <w:t>spowodowania przez Generalnego Wykonawcę</w:t>
      </w:r>
      <w:r w:rsidR="00024667" w:rsidRPr="0064204D">
        <w:t xml:space="preserve"> z przyczyn, za które ponosi odpowiedzialność </w:t>
      </w:r>
      <w:r w:rsidRPr="0064204D">
        <w:t>opóźnienia lub przerwy w dostawie</w:t>
      </w:r>
      <w:r w:rsidR="00D102A5" w:rsidRPr="0064204D">
        <w:t xml:space="preserve"> lub montażu Wyposażenia hali produkcyjnej</w:t>
      </w:r>
      <w:r w:rsidRPr="0064204D">
        <w:t>, o których mowa w punkcie 2.</w:t>
      </w:r>
      <w:r w:rsidR="00877656" w:rsidRPr="0064204D">
        <w:t xml:space="preserve">7 </w:t>
      </w:r>
      <w:r w:rsidRPr="0064204D">
        <w:t xml:space="preserve">Umowy – w wysokości </w:t>
      </w:r>
      <w:r w:rsidR="004B68CD" w:rsidRPr="0064204D">
        <w:t>0,1</w:t>
      </w:r>
      <w:r w:rsidR="000C4D38" w:rsidRPr="0064204D">
        <w:t xml:space="preserve"> (jednej dziesiątej) </w:t>
      </w:r>
      <w:r w:rsidR="00BA5325" w:rsidRPr="0064204D">
        <w:t xml:space="preserve">% </w:t>
      </w:r>
      <w:r w:rsidRPr="0064204D">
        <w:t>Wynagrodzenia bez podatku od towarów i usług za każdy rozpoczęty dzień takiego opóźnienia lub przerwy</w:t>
      </w:r>
      <w:r w:rsidR="000502FB" w:rsidRPr="0064204D">
        <w:t>;</w:t>
      </w:r>
    </w:p>
    <w:p w14:paraId="54EBAB75" w14:textId="456DA645" w:rsidR="000502FB" w:rsidRPr="0064204D" w:rsidRDefault="00BA5325" w:rsidP="0048057E">
      <w:pPr>
        <w:pStyle w:val="JDPTekstpodstawowypoHeading1"/>
        <w:numPr>
          <w:ilvl w:val="2"/>
          <w:numId w:val="12"/>
        </w:numPr>
        <w:tabs>
          <w:tab w:val="clear" w:pos="1986"/>
          <w:tab w:val="num" w:pos="1560"/>
        </w:tabs>
        <w:ind w:left="1560" w:hanging="851"/>
      </w:pPr>
      <w:r w:rsidRPr="0064204D">
        <w:t>naruszenia przez Generalnego Wykonawcę w jakikolwiek sposób jakichkolwiek praw przysługujących Inwestorowi do dokumentacji wskazanej w punkcie 4 Umowy, w tym Projektu</w:t>
      </w:r>
      <w:r w:rsidR="00975F62" w:rsidRPr="0064204D">
        <w:t>,</w:t>
      </w:r>
      <w:r w:rsidR="001A6638" w:rsidRPr="0064204D">
        <w:t xml:space="preserve"> Projektu Budowlanego Zamiennego, </w:t>
      </w:r>
      <w:r w:rsidR="00975F62" w:rsidRPr="0064204D">
        <w:t xml:space="preserve"> </w:t>
      </w:r>
      <w:r w:rsidR="00F62C62" w:rsidRPr="0064204D">
        <w:t>Projektu Wykonawczego</w:t>
      </w:r>
      <w:r w:rsidR="00975F62" w:rsidRPr="0064204D">
        <w:t xml:space="preserve"> lub Projektu Warsztatowego </w:t>
      </w:r>
      <w:r w:rsidRPr="0064204D">
        <w:t xml:space="preserve">– w wysokości </w:t>
      </w:r>
      <w:r w:rsidR="00CA63CC" w:rsidRPr="0064204D">
        <w:t>4</w:t>
      </w:r>
      <w:r w:rsidR="000C4D38" w:rsidRPr="0064204D">
        <w:t>.</w:t>
      </w:r>
      <w:r w:rsidR="00CA63CC" w:rsidRPr="0064204D">
        <w:t>000</w:t>
      </w:r>
      <w:r w:rsidRPr="0064204D">
        <w:t xml:space="preserve"> złotych (słownie złotych</w:t>
      </w:r>
      <w:r w:rsidR="000C4D38" w:rsidRPr="0064204D">
        <w:t>: cztery tysiące</w:t>
      </w:r>
      <w:r w:rsidRPr="0064204D">
        <w:t>) za każdy przypadek takiego naruszenia</w:t>
      </w:r>
      <w:r w:rsidR="000502FB" w:rsidRPr="0064204D">
        <w:t>;</w:t>
      </w:r>
    </w:p>
    <w:p w14:paraId="701D9233" w14:textId="7917A6B3" w:rsidR="000502FB" w:rsidRPr="0064204D" w:rsidRDefault="00EF5872" w:rsidP="0048057E">
      <w:pPr>
        <w:pStyle w:val="JDPTekstpodstawowypoHeading1"/>
        <w:numPr>
          <w:ilvl w:val="2"/>
          <w:numId w:val="12"/>
        </w:numPr>
        <w:tabs>
          <w:tab w:val="clear" w:pos="1986"/>
          <w:tab w:val="num" w:pos="1560"/>
        </w:tabs>
        <w:ind w:left="1560" w:hanging="851"/>
      </w:pPr>
      <w:r w:rsidRPr="0064204D">
        <w:t xml:space="preserve">niezgodności z prawdą któregokolwiek z oświadczeń Generalnego Wykonawcy zawartych w punktach 1.4-1.6 Umowy – w wysokości </w:t>
      </w:r>
      <w:r w:rsidR="000C4D38" w:rsidRPr="0064204D">
        <w:t>4.000</w:t>
      </w:r>
      <w:r w:rsidRPr="0064204D">
        <w:t xml:space="preserve"> złotych (słownie złotych: </w:t>
      </w:r>
      <w:r w:rsidR="000C4D38" w:rsidRPr="0064204D">
        <w:t>cztery tysiące</w:t>
      </w:r>
      <w:r w:rsidRPr="0064204D">
        <w:t>)</w:t>
      </w:r>
      <w:r w:rsidR="001561D7" w:rsidRPr="0064204D">
        <w:t xml:space="preserve"> </w:t>
      </w:r>
      <w:r w:rsidRPr="0064204D">
        <w:t>za każdy przypadek takiej niezgodności</w:t>
      </w:r>
      <w:r w:rsidR="000502FB" w:rsidRPr="0064204D">
        <w:t>;</w:t>
      </w:r>
    </w:p>
    <w:p w14:paraId="660AA9E1" w14:textId="6E68B801" w:rsidR="00C5041E" w:rsidRPr="0064204D" w:rsidRDefault="001561D7" w:rsidP="0048057E">
      <w:pPr>
        <w:pStyle w:val="JDPTekstpodstawowypoHeading1"/>
        <w:numPr>
          <w:ilvl w:val="2"/>
          <w:numId w:val="12"/>
        </w:numPr>
        <w:tabs>
          <w:tab w:val="clear" w:pos="1986"/>
          <w:tab w:val="num" w:pos="1560"/>
        </w:tabs>
        <w:ind w:left="1560" w:hanging="851"/>
        <w:rPr>
          <w:spacing w:val="3"/>
        </w:rPr>
      </w:pPr>
      <w:r w:rsidRPr="0064204D">
        <w:rPr>
          <w:spacing w:val="3"/>
        </w:rPr>
        <w:t>n</w:t>
      </w:r>
      <w:r w:rsidR="00A42328" w:rsidRPr="0064204D">
        <w:rPr>
          <w:spacing w:val="3"/>
        </w:rPr>
        <w:t>aruszenia przez Generalnego Wykonawcę w jakikolwiek sposób któregokolwiek ze zobowiązań lub obowiązków, o których mowa w punktach 2, 6 lub 8 Umowy</w:t>
      </w:r>
      <w:r w:rsidR="00B44F86" w:rsidRPr="0064204D">
        <w:rPr>
          <w:spacing w:val="3"/>
        </w:rPr>
        <w:t xml:space="preserve">, a które nie zostały wskazane w punkcie </w:t>
      </w:r>
      <w:r w:rsidR="005C5CD2" w:rsidRPr="0064204D">
        <w:rPr>
          <w:spacing w:val="3"/>
        </w:rPr>
        <w:t>6.</w:t>
      </w:r>
      <w:r w:rsidR="00556050" w:rsidRPr="0064204D">
        <w:rPr>
          <w:spacing w:val="3"/>
        </w:rPr>
        <w:t>4</w:t>
      </w:r>
      <w:r w:rsidR="005C5CD2" w:rsidRPr="0064204D">
        <w:rPr>
          <w:spacing w:val="3"/>
        </w:rPr>
        <w:t>.</w:t>
      </w:r>
      <w:r w:rsidR="00556050" w:rsidRPr="0064204D">
        <w:rPr>
          <w:spacing w:val="3"/>
        </w:rPr>
        <w:t>11</w:t>
      </w:r>
      <w:r w:rsidR="005C5CD2" w:rsidRPr="0064204D">
        <w:rPr>
          <w:spacing w:val="3"/>
        </w:rPr>
        <w:t xml:space="preserve">, </w:t>
      </w:r>
      <w:r w:rsidR="000C7B1A" w:rsidRPr="0064204D">
        <w:rPr>
          <w:spacing w:val="3"/>
        </w:rPr>
        <w:t xml:space="preserve">punkcie </w:t>
      </w:r>
      <w:r w:rsidR="00C23155" w:rsidRPr="0064204D">
        <w:rPr>
          <w:spacing w:val="3"/>
        </w:rPr>
        <w:t>8.</w:t>
      </w:r>
      <w:r w:rsidR="009575C6" w:rsidRPr="0064204D">
        <w:rPr>
          <w:spacing w:val="3"/>
        </w:rPr>
        <w:t xml:space="preserve">21 </w:t>
      </w:r>
      <w:r w:rsidR="000C7B1A" w:rsidRPr="0064204D">
        <w:rPr>
          <w:spacing w:val="3"/>
        </w:rPr>
        <w:t xml:space="preserve">oraz punkcie </w:t>
      </w:r>
      <w:r w:rsidR="005C5CD2" w:rsidRPr="0064204D">
        <w:rPr>
          <w:spacing w:val="3"/>
        </w:rPr>
        <w:t>8.</w:t>
      </w:r>
      <w:r w:rsidR="009575C6" w:rsidRPr="0064204D">
        <w:rPr>
          <w:spacing w:val="3"/>
        </w:rPr>
        <w:t>22</w:t>
      </w:r>
      <w:r w:rsidR="00A42328" w:rsidRPr="0064204D">
        <w:rPr>
          <w:spacing w:val="3"/>
        </w:rPr>
        <w:t xml:space="preserve">– w wysokości </w:t>
      </w:r>
      <w:r w:rsidR="00904CF2" w:rsidRPr="0064204D">
        <w:rPr>
          <w:spacing w:val="3"/>
        </w:rPr>
        <w:t>1</w:t>
      </w:r>
      <w:r w:rsidR="000C4D38" w:rsidRPr="0064204D">
        <w:rPr>
          <w:spacing w:val="3"/>
        </w:rPr>
        <w:t>.</w:t>
      </w:r>
      <w:r w:rsidR="00904CF2" w:rsidRPr="0064204D">
        <w:rPr>
          <w:spacing w:val="3"/>
        </w:rPr>
        <w:t>000</w:t>
      </w:r>
      <w:r w:rsidR="00A42328" w:rsidRPr="0064204D">
        <w:rPr>
          <w:spacing w:val="3"/>
        </w:rPr>
        <w:t xml:space="preserve"> złotych (słownie złotych: </w:t>
      </w:r>
      <w:r w:rsidR="000C4D38" w:rsidRPr="0064204D">
        <w:rPr>
          <w:spacing w:val="3"/>
        </w:rPr>
        <w:t>tysiąc</w:t>
      </w:r>
      <w:r w:rsidR="00A42328" w:rsidRPr="0064204D">
        <w:rPr>
          <w:spacing w:val="3"/>
        </w:rPr>
        <w:t>) za każdy przypadek naruszenia</w:t>
      </w:r>
      <w:r w:rsidR="00C5041E" w:rsidRPr="0064204D">
        <w:rPr>
          <w:spacing w:val="3"/>
        </w:rPr>
        <w:t xml:space="preserve">, </w:t>
      </w:r>
    </w:p>
    <w:p w14:paraId="4A082471" w14:textId="7DF25EE2" w:rsidR="006B0D8D" w:rsidRPr="0064204D" w:rsidRDefault="000502FB" w:rsidP="00050603">
      <w:pPr>
        <w:pStyle w:val="JDPTekstpodstawowypoHeading1"/>
        <w:numPr>
          <w:ilvl w:val="1"/>
          <w:numId w:val="24"/>
        </w:numPr>
        <w:ind w:left="709" w:hanging="709"/>
        <w:rPr>
          <w:spacing w:val="3"/>
        </w:rPr>
      </w:pPr>
      <w:r w:rsidRPr="0064204D">
        <w:rPr>
          <w:spacing w:val="3"/>
        </w:rPr>
        <w:t>Generalny Wykonawca zapłaci Inwestorowi określone w Umowie kary umowne w terminie do 14 (czternastu) dni od daty wystąpienia przez Inwestora z żądaniem zapłacenia danej kary</w:t>
      </w:r>
      <w:r w:rsidR="00E808CE" w:rsidRPr="0064204D">
        <w:rPr>
          <w:spacing w:val="3"/>
        </w:rPr>
        <w:t>.</w:t>
      </w:r>
      <w:r w:rsidR="003B5753" w:rsidRPr="0064204D">
        <w:rPr>
          <w:spacing w:val="3"/>
        </w:rPr>
        <w:t xml:space="preserve"> Inwestor jest uprawniony do potrącenia kary umownej z dowolnej należności Generalnego Wykonawcy, w tym z Wynagrodzenia lub z zabezpieczenia, również w przypadku, gdyby należność taka nie była jeszcze wymagalna, za wyjątkiem kary umownej wskazanej w punkcie 20.1.7 Umowy.</w:t>
      </w:r>
    </w:p>
    <w:p w14:paraId="356ADFD0" w14:textId="01EDCDAF" w:rsidR="006B0D8D" w:rsidRPr="0064204D" w:rsidRDefault="000502FB" w:rsidP="002230D9">
      <w:pPr>
        <w:pStyle w:val="JDPTekstpodstawowypoHeading1"/>
        <w:numPr>
          <w:ilvl w:val="1"/>
          <w:numId w:val="24"/>
        </w:numPr>
        <w:ind w:left="709" w:hanging="709"/>
        <w:rPr>
          <w:spacing w:val="3"/>
        </w:rPr>
      </w:pPr>
      <w:r w:rsidRPr="0064204D">
        <w:t>Kary umowne mogą być kumulowane i naliczane niezależnie od siebie</w:t>
      </w:r>
      <w:r w:rsidR="001561D7" w:rsidRPr="0064204D">
        <w:t>, z</w:t>
      </w:r>
      <w:r w:rsidR="00052C9F" w:rsidRPr="0064204D">
        <w:t> </w:t>
      </w:r>
      <w:r w:rsidR="001561D7" w:rsidRPr="0064204D">
        <w:t>zastrzeżeniem 20.1.2</w:t>
      </w:r>
      <w:r w:rsidR="0047159A" w:rsidRPr="0064204D">
        <w:t xml:space="preserve">. </w:t>
      </w:r>
      <w:r w:rsidRPr="0064204D">
        <w:t xml:space="preserve">Łączna wysokość kar umownych, którymi zostanie obciążony Generalny Wykonawca, nie przekroczy </w:t>
      </w:r>
      <w:r w:rsidR="006F047D" w:rsidRPr="0064204D">
        <w:t xml:space="preserve">10 </w:t>
      </w:r>
      <w:r w:rsidRPr="0064204D">
        <w:t>(</w:t>
      </w:r>
      <w:r w:rsidR="006F047D" w:rsidRPr="0064204D">
        <w:t>dziesięciu</w:t>
      </w:r>
      <w:r w:rsidRPr="0064204D">
        <w:t xml:space="preserve">) </w:t>
      </w:r>
      <w:r w:rsidR="00C8573B" w:rsidRPr="0064204D">
        <w:t xml:space="preserve">% </w:t>
      </w:r>
      <w:r w:rsidRPr="0064204D">
        <w:t>Wynagrodzenia bez podatku od towarów i usług</w:t>
      </w:r>
      <w:r w:rsidR="0048057E" w:rsidRPr="0064204D">
        <w:t>.</w:t>
      </w:r>
      <w:r w:rsidRPr="0064204D">
        <w:t xml:space="preserve"> Jeżeli zastrzeżona w Umowie kara umowna nie pokrywa poniesionej przez Inwestora szkody, Inwestor może dochodzić odszkodowania </w:t>
      </w:r>
      <w:r w:rsidR="00E808CE" w:rsidRPr="0064204D">
        <w:t xml:space="preserve">przenoszącego wartość zastrzeżonej kary umownej </w:t>
      </w:r>
      <w:r w:rsidRPr="0064204D">
        <w:t>na zasadach ogólnych</w:t>
      </w:r>
      <w:r w:rsidR="00986F08" w:rsidRPr="0064204D">
        <w:t>.</w:t>
      </w:r>
    </w:p>
    <w:p w14:paraId="5746315B" w14:textId="185280A1" w:rsidR="002230D9" w:rsidRPr="0064204D" w:rsidRDefault="00074491" w:rsidP="002230D9">
      <w:pPr>
        <w:pStyle w:val="Akapitzlist"/>
        <w:numPr>
          <w:ilvl w:val="1"/>
          <w:numId w:val="24"/>
        </w:numPr>
        <w:ind w:left="709" w:hanging="562"/>
        <w:contextualSpacing w:val="0"/>
        <w:rPr>
          <w:spacing w:val="3"/>
        </w:rPr>
      </w:pPr>
      <w:r w:rsidRPr="0064204D">
        <w:rPr>
          <w:spacing w:val="3"/>
        </w:rPr>
        <w:t>Inwestor zobowiązuje się zapłacić Generalnemu Wykonawcy kary umowne w</w:t>
      </w:r>
      <w:r w:rsidR="00052C9F" w:rsidRPr="0064204D">
        <w:rPr>
          <w:spacing w:val="3"/>
        </w:rPr>
        <w:t> </w:t>
      </w:r>
      <w:r w:rsidRPr="0064204D">
        <w:rPr>
          <w:spacing w:val="3"/>
        </w:rPr>
        <w:t>każdym z następujących przypadków:</w:t>
      </w:r>
    </w:p>
    <w:p w14:paraId="0BDCCB5F" w14:textId="33175E81" w:rsidR="00074491" w:rsidRPr="0064204D" w:rsidRDefault="00074491" w:rsidP="002230D9">
      <w:pPr>
        <w:pStyle w:val="Akapitzlist"/>
        <w:numPr>
          <w:ilvl w:val="2"/>
          <w:numId w:val="24"/>
        </w:numPr>
        <w:ind w:left="1276" w:hanging="850"/>
        <w:contextualSpacing w:val="0"/>
        <w:rPr>
          <w:spacing w:val="3"/>
        </w:rPr>
      </w:pPr>
      <w:r w:rsidRPr="0064204D">
        <w:t>rozwiązania lub odstąpienia od Umowy, w całości bądź w części, przez Generalnego Wykonawcę z przyczyn leżących</w:t>
      </w:r>
      <w:r w:rsidR="00DE7491" w:rsidRPr="0064204D">
        <w:t xml:space="preserve"> wyłącznie</w:t>
      </w:r>
      <w:r w:rsidRPr="0064204D">
        <w:t xml:space="preserve"> po stronie </w:t>
      </w:r>
      <w:r w:rsidRPr="0064204D">
        <w:rPr>
          <w:spacing w:val="3"/>
        </w:rPr>
        <w:t>Inwestora - w wysokości 10 (dziesięciu) % Wynagrodzenia bez podatku od towarów i</w:t>
      </w:r>
      <w:r w:rsidR="00052C9F" w:rsidRPr="0064204D">
        <w:rPr>
          <w:spacing w:val="3"/>
        </w:rPr>
        <w:t> </w:t>
      </w:r>
      <w:r w:rsidRPr="0064204D">
        <w:rPr>
          <w:spacing w:val="3"/>
        </w:rPr>
        <w:t>usług;</w:t>
      </w:r>
    </w:p>
    <w:p w14:paraId="3072C445" w14:textId="5FF11261" w:rsidR="00074491" w:rsidRPr="0064204D" w:rsidRDefault="000248E8" w:rsidP="002230D9">
      <w:pPr>
        <w:pStyle w:val="Akapitzlist"/>
        <w:numPr>
          <w:ilvl w:val="2"/>
          <w:numId w:val="24"/>
        </w:numPr>
        <w:ind w:left="1276" w:hanging="850"/>
      </w:pPr>
      <w:r w:rsidRPr="0064204D">
        <w:lastRenderedPageBreak/>
        <w:t>zwło</w:t>
      </w:r>
      <w:r w:rsidR="00074491" w:rsidRPr="0064204D">
        <w:t xml:space="preserve">ki </w:t>
      </w:r>
      <w:r w:rsidRPr="0064204D">
        <w:t>Inwestora w przekazaniu Generalnemu Wykonawcy Terenu Budowy –</w:t>
      </w:r>
      <w:r w:rsidR="00FB2A61" w:rsidRPr="0064204D">
        <w:t xml:space="preserve"> w</w:t>
      </w:r>
      <w:r w:rsidR="00052C9F" w:rsidRPr="0064204D">
        <w:t> </w:t>
      </w:r>
      <w:r w:rsidR="00FB2A61" w:rsidRPr="0064204D">
        <w:t>wysokości 0,</w:t>
      </w:r>
      <w:r w:rsidR="001053BC" w:rsidRPr="0064204D">
        <w:t>05</w:t>
      </w:r>
      <w:r w:rsidRPr="0064204D">
        <w:t xml:space="preserve"> (</w:t>
      </w:r>
      <w:r w:rsidR="001053BC" w:rsidRPr="0064204D">
        <w:t>pięć setnych</w:t>
      </w:r>
      <w:r w:rsidRPr="0064204D">
        <w:t>) %</w:t>
      </w:r>
      <w:r w:rsidR="001053BC" w:rsidRPr="0064204D">
        <w:t xml:space="preserve"> Wynagrodzenia bez podatku od towarów i</w:t>
      </w:r>
      <w:r w:rsidR="00052C9F" w:rsidRPr="0064204D">
        <w:t> </w:t>
      </w:r>
      <w:r w:rsidR="001053BC" w:rsidRPr="0064204D">
        <w:t>usług</w:t>
      </w:r>
      <w:r w:rsidR="006E503E" w:rsidRPr="0064204D">
        <w:t xml:space="preserve"> </w:t>
      </w:r>
      <w:r w:rsidRPr="0064204D">
        <w:t>za każdy dzień zwłoki;</w:t>
      </w:r>
    </w:p>
    <w:p w14:paraId="64634FCA" w14:textId="1CCDD1DB" w:rsidR="00074491" w:rsidRPr="0064204D" w:rsidRDefault="0047159A" w:rsidP="00DF5BED">
      <w:pPr>
        <w:pStyle w:val="JDPTekstpodstawowypoHeading1"/>
        <w:numPr>
          <w:ilvl w:val="1"/>
          <w:numId w:val="24"/>
        </w:numPr>
        <w:ind w:left="709" w:hanging="709"/>
      </w:pPr>
      <w:r w:rsidRPr="0064204D">
        <w:t>Jeżeli zastrzeżona w Umowie kara umowna nie pokrywa poniesionej przez Wykonawcę szkody, Wykonawca może dochodzić odszkodowania przenoszącego wartość zastrzeżonej kary umownej na zasadach ogólnych, z tym zastrzeżeniem, że Inwestor odpowiada wyłącznie w granicach rzeczywistej szkody</w:t>
      </w:r>
      <w:r w:rsidR="00515393" w:rsidRPr="0064204D">
        <w:t xml:space="preserve"> (tj. z wyłączeniem utraconych korzyści)</w:t>
      </w:r>
      <w:r w:rsidRPr="0064204D">
        <w:t>.</w:t>
      </w:r>
    </w:p>
    <w:p w14:paraId="74D0C470" w14:textId="77777777" w:rsidR="000502FB" w:rsidRPr="0064204D" w:rsidRDefault="000502FB" w:rsidP="005D0057">
      <w:pPr>
        <w:pStyle w:val="JDPHeading1"/>
      </w:pPr>
      <w:r w:rsidRPr="0064204D">
        <w:t>Prawa autorskie</w:t>
      </w:r>
    </w:p>
    <w:p w14:paraId="080CE4FE" w14:textId="164088E6" w:rsidR="000502FB" w:rsidRPr="0064204D" w:rsidRDefault="000502FB" w:rsidP="005D0057">
      <w:pPr>
        <w:pStyle w:val="JDPTekstpodstawowypoHeading1"/>
      </w:pPr>
      <w:r w:rsidRPr="0064204D">
        <w:t xml:space="preserve">Generalny Wykonawca oświadcza i zobowiązuje się, iż przysługiwać mu będzie pełnia majątkowych praw autorskich do całości </w:t>
      </w:r>
      <w:r w:rsidR="0068279E" w:rsidRPr="0064204D">
        <w:t xml:space="preserve">dokumentacji sporządzonej </w:t>
      </w:r>
      <w:r w:rsidR="000915D5" w:rsidRPr="0064204D">
        <w:t>przez niego</w:t>
      </w:r>
      <w:r w:rsidR="0068279E" w:rsidRPr="0064204D">
        <w:t xml:space="preserve"> lub na jego zlecenie</w:t>
      </w:r>
      <w:r w:rsidR="000915D5" w:rsidRPr="0064204D">
        <w:t xml:space="preserve"> w związku z realizacją Umowy, w szczególności</w:t>
      </w:r>
      <w:r w:rsidR="000A790E" w:rsidRPr="0064204D">
        <w:t xml:space="preserve"> </w:t>
      </w:r>
      <w:r w:rsidR="0013374D" w:rsidRPr="0064204D">
        <w:t xml:space="preserve">do </w:t>
      </w:r>
      <w:r w:rsidR="000915D5" w:rsidRPr="0064204D">
        <w:t xml:space="preserve"> </w:t>
      </w:r>
      <w:r w:rsidR="00151825" w:rsidRPr="0064204D">
        <w:t xml:space="preserve">Projektu Wykonawczego, </w:t>
      </w:r>
      <w:r w:rsidR="00BA0E1D" w:rsidRPr="0064204D">
        <w:t xml:space="preserve">Projektu Warsztatowego, </w:t>
      </w:r>
      <w:r w:rsidR="00510E0E" w:rsidRPr="0064204D">
        <w:t xml:space="preserve">Projektu Budowlanego </w:t>
      </w:r>
      <w:r w:rsidR="00E04DF6" w:rsidRPr="0064204D">
        <w:t>Z</w:t>
      </w:r>
      <w:r w:rsidR="00510E0E" w:rsidRPr="0064204D">
        <w:t xml:space="preserve">amiennego, </w:t>
      </w:r>
      <w:r w:rsidR="00785981" w:rsidRPr="0064204D">
        <w:t>D</w:t>
      </w:r>
      <w:r w:rsidR="000915D5" w:rsidRPr="0064204D">
        <w:t xml:space="preserve">okumentacji </w:t>
      </w:r>
      <w:r w:rsidR="00785981" w:rsidRPr="0064204D">
        <w:t>P</w:t>
      </w:r>
      <w:r w:rsidR="000915D5" w:rsidRPr="0064204D">
        <w:t>owykonawczej</w:t>
      </w:r>
      <w:r w:rsidR="00A55ED7" w:rsidRPr="0064204D">
        <w:t>, wszelkich projektów, rysunków, schematów, wniosków, dokumentów i innych materiałów</w:t>
      </w:r>
      <w:r w:rsidRPr="0064204D">
        <w:t xml:space="preserve">, </w:t>
      </w:r>
      <w:r w:rsidR="00A55ED7" w:rsidRPr="0064204D">
        <w:t xml:space="preserve">stanowiących utwory </w:t>
      </w:r>
      <w:r w:rsidRPr="0064204D">
        <w:t xml:space="preserve">w rozumieniu ustawy z dnia 4 lutego 1994 roku o prawie autorskim i prawach pokrewnych (tekst jednolity Dz. U. z </w:t>
      </w:r>
      <w:r w:rsidR="007D4BE9" w:rsidRPr="0064204D">
        <w:t xml:space="preserve">2022 </w:t>
      </w:r>
      <w:r w:rsidR="000915D5" w:rsidRPr="0064204D">
        <w:t>roku</w:t>
      </w:r>
      <w:r w:rsidRPr="0064204D">
        <w:t xml:space="preserve">, poz. </w:t>
      </w:r>
      <w:r w:rsidR="007D4BE9" w:rsidRPr="0064204D">
        <w:t xml:space="preserve">2509 </w:t>
      </w:r>
      <w:r w:rsidRPr="0064204D">
        <w:t xml:space="preserve">z </w:t>
      </w:r>
      <w:proofErr w:type="spellStart"/>
      <w:r w:rsidRPr="0064204D">
        <w:t>późn</w:t>
      </w:r>
      <w:proofErr w:type="spellEnd"/>
      <w:r w:rsidRPr="0064204D">
        <w:t>. zm.)</w:t>
      </w:r>
      <w:r w:rsidR="003B0AF8" w:rsidRPr="0064204D">
        <w:t xml:space="preserve"> („</w:t>
      </w:r>
      <w:r w:rsidR="003B0AF8" w:rsidRPr="0064204D">
        <w:rPr>
          <w:b/>
        </w:rPr>
        <w:t>Utwory</w:t>
      </w:r>
      <w:r w:rsidR="003B0AF8" w:rsidRPr="0064204D">
        <w:t>”)</w:t>
      </w:r>
      <w:r w:rsidRPr="0064204D">
        <w:t>.</w:t>
      </w:r>
    </w:p>
    <w:p w14:paraId="71B991C1" w14:textId="41B95F67" w:rsidR="000502FB" w:rsidRPr="0064204D" w:rsidRDefault="000502FB" w:rsidP="005D0057">
      <w:pPr>
        <w:pStyle w:val="JDPTekstpodstawowypoHeading1"/>
      </w:pPr>
      <w:r w:rsidRPr="0064204D">
        <w:t xml:space="preserve">Generalny Wykonawca oświadcza i zobowiązuje się, iż żadne osoby trzecie uczestniczące w przygotowaniu </w:t>
      </w:r>
      <w:r w:rsidR="003B0AF8" w:rsidRPr="0064204D">
        <w:t>Utworów</w:t>
      </w:r>
      <w:r w:rsidRPr="0064204D">
        <w:t xml:space="preserve">, w tym pracownicy i współpracownicy, nie będą sobie rościć żadnych praw, osobistych ani majątkowych, do niego, ani </w:t>
      </w:r>
      <w:r w:rsidR="005D0057" w:rsidRPr="0064204D">
        <w:t xml:space="preserve">podnosić wobec Inwestora, jego </w:t>
      </w:r>
      <w:r w:rsidRPr="0064204D">
        <w:t xml:space="preserve">pracowników lub przedstawicieli, żadnych roszczeń związanych z </w:t>
      </w:r>
      <w:r w:rsidR="003B0AF8" w:rsidRPr="0064204D">
        <w:t>Utworami</w:t>
      </w:r>
      <w:r w:rsidRPr="0064204D">
        <w:t>. W przypadku zgłoszenia z tego tytułu w stosunku do Inwestora jakichkolwiek roszczeń przez podmioty lub osoby trzecie, Generalny Wykonawca zobowiązany będzie do pokrycia wszelkich szkód oraz kosztów poniesionych przez Inwestora, w tym kosztów usług prawnych zleconych przez Inwestora, oraz do przejęcia lub zwolnienia Inwestora z wszelkiej odpowiedzialności z tego tytułu, w tym do wstąpienia w miejsce Inwestora do wszelkich postępowań sądowych lub pozasądowych.</w:t>
      </w:r>
    </w:p>
    <w:p w14:paraId="77197CC4" w14:textId="7FD5FB24" w:rsidR="000502FB" w:rsidRPr="0064204D" w:rsidRDefault="000502FB" w:rsidP="005D0057">
      <w:pPr>
        <w:pStyle w:val="JDPTekstpodstawowypoHeading1"/>
      </w:pPr>
      <w:r w:rsidRPr="0064204D">
        <w:t xml:space="preserve">Generalny Wykonawca przenosi na Inwestora wszystkie autorskie prawa majątkowe do </w:t>
      </w:r>
      <w:r w:rsidR="003B0AF8" w:rsidRPr="0064204D">
        <w:t>Utworów</w:t>
      </w:r>
      <w:r w:rsidRPr="0064204D">
        <w:t>, bez ograniczeń terytorialnych lub czasowych, na wszystkich polach eksploatacji znanych w chwili przeniesienia tych praw:</w:t>
      </w:r>
      <w:r w:rsidR="009D0C92" w:rsidRPr="0064204D">
        <w:t xml:space="preserve"> obejmujących w szczególności pola eksploatacji wymienione w art. 50 ustawy z dnia 4 lutego 1994 r. o prawie autorskim i prawach pokrewnych</w:t>
      </w:r>
      <w:r w:rsidR="000D03AF" w:rsidRPr="0064204D">
        <w:t>, w tym:</w:t>
      </w:r>
    </w:p>
    <w:p w14:paraId="27D45B86" w14:textId="77777777" w:rsidR="000502FB" w:rsidRPr="0064204D" w:rsidRDefault="000502FB" w:rsidP="0048057E">
      <w:pPr>
        <w:pStyle w:val="JDPTekstpodstawowypoHeading1"/>
        <w:numPr>
          <w:ilvl w:val="2"/>
          <w:numId w:val="12"/>
        </w:numPr>
        <w:tabs>
          <w:tab w:val="clear" w:pos="1986"/>
          <w:tab w:val="num" w:pos="1560"/>
        </w:tabs>
        <w:ind w:left="1560" w:hanging="851"/>
      </w:pPr>
      <w:r w:rsidRPr="0064204D">
        <w:t>w zakresie korzystania i rozporządzania: do nieograniczonego w czasie korzystania</w:t>
      </w:r>
      <w:r w:rsidR="0048057E" w:rsidRPr="0064204D">
        <w:t xml:space="preserve"> </w:t>
      </w:r>
      <w:r w:rsidRPr="0064204D">
        <w:t>i rozporządzania przez Inwestora, w kraju i za granicą, w tym do wyłącznego używania i wykorzystania we wszelkiej działalności, w tym działalności projektowej, budowlanej, deweloperskiej, promocyjnej, reklamowej, informacyjnej i usługowej, a w szczególności do przebudowy, rozbudowy lub dobudowy</w:t>
      </w:r>
      <w:r w:rsidR="003B0AF8" w:rsidRPr="0064204D">
        <w:t>, również w odniesieniu do projektów innych niż Inwestycja</w:t>
      </w:r>
      <w:r w:rsidRPr="0064204D">
        <w:t>;</w:t>
      </w:r>
    </w:p>
    <w:p w14:paraId="18C7E1F3" w14:textId="77777777" w:rsidR="005D0057" w:rsidRPr="0064204D" w:rsidRDefault="000502FB" w:rsidP="0048057E">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w zakresie utrwalania i zwielokrotniania </w:t>
      </w:r>
      <w:r w:rsidR="003B0AF8" w:rsidRPr="0064204D">
        <w:rPr>
          <w:rFonts w:eastAsia="Times New Roman" w:cs="Arial"/>
          <w:color w:val="000000"/>
        </w:rPr>
        <w:t>Utworów</w:t>
      </w:r>
      <w:r w:rsidRPr="0064204D">
        <w:rPr>
          <w:rFonts w:eastAsia="Times New Roman" w:cs="Arial"/>
          <w:color w:val="000000"/>
        </w:rPr>
        <w:t xml:space="preserve">: wytwarzania jakąkolwiek techniką jego egzemplarzy, w tym techniką drukarską, reprograficzną, zapisu </w:t>
      </w:r>
      <w:r w:rsidRPr="0064204D">
        <w:rPr>
          <w:rFonts w:eastAsia="Times New Roman" w:cs="Arial"/>
          <w:color w:val="000000"/>
        </w:rPr>
        <w:lastRenderedPageBreak/>
        <w:t>magnetycznego oraz techniką cyfrową, wprowadzania do pamięci komputerów, do sieci komputerowej (Intranetu) lub Internetu, bez ograniczeń co do ilości takich jednostek, a także prawo do budowy, przebudowy, odbudowy i rozbudowy wszelkich obiektów budowalnych na podstawie lub z wykorz</w:t>
      </w:r>
      <w:r w:rsidR="005D0057" w:rsidRPr="0064204D">
        <w:rPr>
          <w:rFonts w:eastAsia="Times New Roman" w:cs="Arial"/>
          <w:color w:val="000000"/>
        </w:rPr>
        <w:t xml:space="preserve">ystaniem </w:t>
      </w:r>
      <w:r w:rsidR="003B0AF8" w:rsidRPr="0064204D">
        <w:rPr>
          <w:rFonts w:eastAsia="Times New Roman" w:cs="Arial"/>
          <w:color w:val="000000"/>
        </w:rPr>
        <w:t>Utworów</w:t>
      </w:r>
      <w:r w:rsidR="0048057E" w:rsidRPr="0064204D">
        <w:rPr>
          <w:rFonts w:eastAsia="Times New Roman" w:cs="Arial"/>
          <w:color w:val="000000"/>
        </w:rPr>
        <w:t>;</w:t>
      </w:r>
    </w:p>
    <w:p w14:paraId="4733D894" w14:textId="77777777" w:rsidR="005D0057" w:rsidRPr="0064204D" w:rsidRDefault="000502FB" w:rsidP="0048057E">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spacing w:val="3"/>
        </w:rPr>
        <w:t xml:space="preserve">w zakresie obrotu oryginałem oraz egzemplarzami, na których </w:t>
      </w:r>
      <w:r w:rsidR="003B0AF8" w:rsidRPr="0064204D">
        <w:rPr>
          <w:rFonts w:eastAsia="Times New Roman" w:cs="Arial"/>
          <w:color w:val="000000"/>
          <w:spacing w:val="3"/>
        </w:rPr>
        <w:t>Utwory</w:t>
      </w:r>
      <w:r w:rsidRPr="0064204D">
        <w:rPr>
          <w:rFonts w:eastAsia="Times New Roman" w:cs="Arial"/>
          <w:color w:val="000000"/>
          <w:spacing w:val="3"/>
        </w:rPr>
        <w:t xml:space="preserve"> utrwalono: wprowadzania do obrotu, w tym sprzedaży, a także użyczenia, najmu, dzierżawy oryginału albo egzemplarzy, a także prawa do wprowadzania do obrotu, w tym sprzedaży, użyczenia, najmu, dzierżawy obiektów budowlanych wybudowany, przebudowanych, odbudowanych i rozbudowanych na podstawie lub z wykorzystaniem </w:t>
      </w:r>
      <w:r w:rsidR="003B0AF8" w:rsidRPr="0064204D">
        <w:rPr>
          <w:rFonts w:eastAsia="Times New Roman" w:cs="Arial"/>
          <w:color w:val="000000"/>
          <w:spacing w:val="3"/>
        </w:rPr>
        <w:t>Utworów</w:t>
      </w:r>
      <w:r w:rsidRPr="0064204D">
        <w:rPr>
          <w:rFonts w:eastAsia="Times New Roman" w:cs="Arial"/>
          <w:color w:val="000000"/>
          <w:spacing w:val="3"/>
        </w:rPr>
        <w:t>,</w:t>
      </w:r>
    </w:p>
    <w:p w14:paraId="2B08938A" w14:textId="77777777" w:rsidR="000502FB" w:rsidRPr="0064204D" w:rsidRDefault="000502FB" w:rsidP="0048057E">
      <w:pPr>
        <w:pStyle w:val="JDPTekstpodstawowypoHeading1"/>
        <w:numPr>
          <w:ilvl w:val="2"/>
          <w:numId w:val="12"/>
        </w:numPr>
        <w:tabs>
          <w:tab w:val="clear" w:pos="1986"/>
          <w:tab w:val="num" w:pos="1560"/>
        </w:tabs>
        <w:ind w:left="1560" w:hanging="851"/>
        <w:rPr>
          <w:rFonts w:eastAsia="Times New Roman" w:cs="Arial"/>
          <w:color w:val="000000"/>
        </w:rPr>
      </w:pPr>
      <w:r w:rsidRPr="0064204D">
        <w:rPr>
          <w:rFonts w:eastAsia="Times New Roman" w:cs="Arial"/>
          <w:color w:val="000000"/>
        </w:rPr>
        <w:t xml:space="preserve">w zakresie rozpowszechniania </w:t>
      </w:r>
      <w:r w:rsidR="003B0AF8" w:rsidRPr="0064204D">
        <w:rPr>
          <w:rFonts w:eastAsia="Times New Roman" w:cs="Arial"/>
          <w:color w:val="000000"/>
        </w:rPr>
        <w:t>Utworów</w:t>
      </w:r>
      <w:r w:rsidRPr="0064204D">
        <w:rPr>
          <w:rFonts w:eastAsia="Times New Roman" w:cs="Arial"/>
          <w:color w:val="000000"/>
        </w:rPr>
        <w:t>, w sposób inny niż określony powyżej: publicznego lub niepublicznego przedstawienia, wystawienia, wyświetlenia, odtwarzania oraz nadawania i reemitowania, a także publicznego lub niepublicznego jego udostępniania w taki sposób, aby każdy mógł mieć do niego dostęp w miejscu i w czasie przez siebie wybranym, a także publikacji we wszelkich środkach masowego przekazu, w tym Internecie, Intranecie, prasie oraz w innych publikacjach, w tym publikacjach i materiałach informacyjnych, handlowych, reklamowych, promocyjnych.</w:t>
      </w:r>
    </w:p>
    <w:p w14:paraId="0310CC95" w14:textId="6E0FD07C" w:rsidR="000502FB" w:rsidRPr="0064204D" w:rsidRDefault="000502FB" w:rsidP="005D0057">
      <w:pPr>
        <w:pStyle w:val="JDPTekstpodstawowypoHeading1"/>
      </w:pPr>
      <w:r w:rsidRPr="0064204D">
        <w:t xml:space="preserve">Przeniesienie praw, w tym autorskich praw majątkowych do </w:t>
      </w:r>
      <w:r w:rsidR="003B0AF8" w:rsidRPr="0064204D">
        <w:t>Utworów</w:t>
      </w:r>
      <w:r w:rsidRPr="0064204D">
        <w:t xml:space="preserve"> oraz praw, o których mowa w </w:t>
      </w:r>
      <w:r w:rsidR="003B0AF8" w:rsidRPr="0064204D">
        <w:t xml:space="preserve">punkcie </w:t>
      </w:r>
      <w:r w:rsidRPr="0064204D">
        <w:t>2</w:t>
      </w:r>
      <w:r w:rsidR="003B0AF8" w:rsidRPr="0064204D">
        <w:t>1</w:t>
      </w:r>
      <w:r w:rsidRPr="0064204D">
        <w:t xml:space="preserve">.5 poniżej, następuje z chwilą </w:t>
      </w:r>
      <w:r w:rsidR="009635F9" w:rsidRPr="0064204D">
        <w:t>zapłaty Wynagrodzenia</w:t>
      </w:r>
      <w:r w:rsidR="00EA7666" w:rsidRPr="0064204D">
        <w:t xml:space="preserve"> za część Przedmiotu Umowy, który ich dotyczy</w:t>
      </w:r>
      <w:r w:rsidRPr="0064204D">
        <w:t xml:space="preserve">. </w:t>
      </w:r>
      <w:r w:rsidR="002F2354" w:rsidRPr="0064204D">
        <w:t xml:space="preserve">Przeniesienie autorskich praw majątkowych i praw zależnych do Utworów, udzielenie zgód, zezwoleń i pełnomocnictw oraz podjęcie pozostałych zobowiązań wymienionych w niniejszym punkcie 21, jak również </w:t>
      </w:r>
      <w:r w:rsidRPr="0064204D">
        <w:t xml:space="preserve">korzystanie z </w:t>
      </w:r>
      <w:r w:rsidR="003B0AF8" w:rsidRPr="0064204D">
        <w:t>Utworów</w:t>
      </w:r>
      <w:r w:rsidRPr="0064204D">
        <w:t xml:space="preserve"> </w:t>
      </w:r>
      <w:r w:rsidR="003B0AF8" w:rsidRPr="0064204D">
        <w:t>przez Inwestora w zakresie wskazanym w niniejszym punkcie 21</w:t>
      </w:r>
      <w:r w:rsidRPr="0064204D">
        <w:t>, następuje w ramach Wynagrodzenia</w:t>
      </w:r>
      <w:r w:rsidR="0048057E" w:rsidRPr="0064204D">
        <w:t>.</w:t>
      </w:r>
      <w:r w:rsidRPr="0064204D">
        <w:t xml:space="preserve"> </w:t>
      </w:r>
      <w:r w:rsidR="0048057E" w:rsidRPr="0064204D">
        <w:t>D</w:t>
      </w:r>
      <w:r w:rsidRPr="0064204D">
        <w:t xml:space="preserve">la uniknięcia wątpliwości Strony oświadczają, iż poza tym Wynagrodzeniem nie przysługują Generalnemu Wykonawcy żadne inne roszczenia w stosunku do Inwestora z tytułu wykonania zobowiązań, o których mowa w niniejszym </w:t>
      </w:r>
      <w:r w:rsidR="003B0AF8" w:rsidRPr="0064204D">
        <w:t xml:space="preserve">punkcie </w:t>
      </w:r>
      <w:r w:rsidRPr="0064204D">
        <w:t xml:space="preserve">21 Umowy, w szczególności Generalnemu Wykonawcy nie przysługuje odrębne wynagrodzenie za korzystanie z </w:t>
      </w:r>
      <w:r w:rsidR="003B0AF8" w:rsidRPr="0064204D">
        <w:t>Utworów</w:t>
      </w:r>
      <w:r w:rsidRPr="0064204D">
        <w:t xml:space="preserve"> na każdym odrębnym polu eksploatacji.</w:t>
      </w:r>
      <w:r w:rsidR="00D44A46" w:rsidRPr="0064204D">
        <w:t xml:space="preserve"> </w:t>
      </w:r>
    </w:p>
    <w:p w14:paraId="3685337E" w14:textId="77777777" w:rsidR="000502FB" w:rsidRPr="0064204D" w:rsidRDefault="000502FB" w:rsidP="005D0057">
      <w:pPr>
        <w:pStyle w:val="JDPTekstpodstawowypoHeading1"/>
      </w:pPr>
      <w:r w:rsidRPr="0064204D">
        <w:t xml:space="preserve">Wraz z przeniesieniem autorskich praw majątkowych do </w:t>
      </w:r>
      <w:r w:rsidR="003B0AF8" w:rsidRPr="0064204D">
        <w:t>Utworów</w:t>
      </w:r>
      <w:r w:rsidRPr="0064204D">
        <w:t xml:space="preserve">, Generalny Wykonawca przenosi na Inwestora wyłączne prawo zezwalania na wykonywanie zależnego prawa autorskiego, w tym rozporządzania i korzystania z opracowań </w:t>
      </w:r>
      <w:r w:rsidR="003B0AF8" w:rsidRPr="0064204D">
        <w:t>Utworów</w:t>
      </w:r>
      <w:r w:rsidRPr="0064204D">
        <w:t xml:space="preserve">, w zakresie i na polach eksploatacji określonych w </w:t>
      </w:r>
      <w:r w:rsidR="003B0AF8" w:rsidRPr="0064204D">
        <w:t xml:space="preserve">punkcie </w:t>
      </w:r>
      <w:r w:rsidRPr="0064204D">
        <w:t xml:space="preserve">21.3 powyżej; Inwestor nabywa również prawo własności egzemplarzy </w:t>
      </w:r>
      <w:r w:rsidR="003B0AF8" w:rsidRPr="0064204D">
        <w:t>przekazanych Utworów</w:t>
      </w:r>
      <w:r w:rsidRPr="0064204D">
        <w:t>.</w:t>
      </w:r>
      <w:r w:rsidR="0048057E" w:rsidRPr="0064204D">
        <w:t xml:space="preserve"> </w:t>
      </w:r>
      <w:r w:rsidRPr="0064204D">
        <w:t xml:space="preserve">Strony zgodnie potwierdzają, że wraz z przeniesieniem autorskich praw majątkowych do </w:t>
      </w:r>
      <w:r w:rsidR="003B0AF8" w:rsidRPr="0064204D">
        <w:t>Utworów</w:t>
      </w:r>
      <w:r w:rsidRPr="0064204D">
        <w:t>, Generalny Wykonawca przenosi na Inwestora również prawo do uzyskania innych ewentualnych praw na dobrach niematerialnych z nią związanych, w tym w zakresie własności przemysłowej.</w:t>
      </w:r>
    </w:p>
    <w:p w14:paraId="2F152791" w14:textId="565A21B9" w:rsidR="000502FB" w:rsidRPr="0064204D" w:rsidRDefault="000502FB" w:rsidP="005D0057">
      <w:pPr>
        <w:pStyle w:val="JDPTekstpodstawowypoHeading1"/>
        <w:rPr>
          <w:rFonts w:eastAsia="Times New Roman" w:cs="Arial"/>
          <w:color w:val="000000"/>
        </w:rPr>
      </w:pPr>
      <w:r w:rsidRPr="0064204D">
        <w:t xml:space="preserve">Generalny Wykonawca oświadcza i zobowiązuje się, iż w ramach Wynagrodzenia, w toku rozporządzania i korzystania przez Inwestora z </w:t>
      </w:r>
      <w:r w:rsidR="003B0AF8" w:rsidRPr="0064204D">
        <w:t>Utworów</w:t>
      </w:r>
      <w:r w:rsidR="005D0057" w:rsidRPr="0064204D">
        <w:t xml:space="preserve">, jak i jego opracowań, </w:t>
      </w:r>
      <w:r w:rsidRPr="0064204D">
        <w:rPr>
          <w:rFonts w:eastAsia="Times New Roman" w:cs="Arial"/>
          <w:color w:val="000000"/>
        </w:rPr>
        <w:t xml:space="preserve">mogą one być udostępniane anonimowo. Inwestor nie ma obowiązku oznaczania </w:t>
      </w:r>
      <w:r w:rsidR="003B0AF8" w:rsidRPr="0064204D">
        <w:rPr>
          <w:rFonts w:eastAsia="Times New Roman" w:cs="Arial"/>
          <w:color w:val="000000"/>
        </w:rPr>
        <w:t>Utworów</w:t>
      </w:r>
      <w:r w:rsidRPr="0064204D">
        <w:rPr>
          <w:rFonts w:eastAsia="Times New Roman" w:cs="Arial"/>
          <w:color w:val="000000"/>
        </w:rPr>
        <w:t xml:space="preserve"> oraz </w:t>
      </w:r>
      <w:r w:rsidR="003B0AF8" w:rsidRPr="0064204D">
        <w:rPr>
          <w:rFonts w:eastAsia="Times New Roman" w:cs="Arial"/>
          <w:color w:val="000000"/>
        </w:rPr>
        <w:t xml:space="preserve">ich </w:t>
      </w:r>
      <w:r w:rsidRPr="0064204D">
        <w:rPr>
          <w:rFonts w:eastAsia="Times New Roman" w:cs="Arial"/>
          <w:color w:val="000000"/>
        </w:rPr>
        <w:t xml:space="preserve">opracowań, ani jakichkolwiek egzemplarzy </w:t>
      </w:r>
      <w:r w:rsidR="003B0AF8" w:rsidRPr="0064204D">
        <w:rPr>
          <w:rFonts w:eastAsia="Times New Roman" w:cs="Arial"/>
          <w:color w:val="000000"/>
        </w:rPr>
        <w:t>Utworów</w:t>
      </w:r>
      <w:r w:rsidRPr="0064204D">
        <w:rPr>
          <w:rFonts w:eastAsia="Times New Roman" w:cs="Arial"/>
          <w:color w:val="000000"/>
        </w:rPr>
        <w:t xml:space="preserve"> </w:t>
      </w:r>
      <w:r w:rsidRPr="0064204D">
        <w:rPr>
          <w:rFonts w:eastAsia="Times New Roman" w:cs="Arial"/>
          <w:color w:val="000000"/>
        </w:rPr>
        <w:lastRenderedPageBreak/>
        <w:t xml:space="preserve">firmą Generalnego Wykonawcy lub imieniem i nazwiskiem twórców. Generalny Wykonawca oświadcza i zobowiązuje się, że nie wnosi i nie będzie wnosił oraz nie przysługują mu inne roszczenia z tego tytułu w stosunku do Inwestora. Ponadto, Generalny Wykonawca oświadcza i zobowiązuje się, iż żadna inna osoba trzecia, nie będzie wnosić jakichkolwiek roszczeń z tego tytułu w stosunku do Inwestora. Generalny Wykonawca oświadcza i zobowiązuje się również, iż ani Generalny Wykonawca ani żadna inna osoba trzecia nie będzie wykonywała swoich autorskich praw osobistych </w:t>
      </w:r>
      <w:r w:rsidR="002F2354" w:rsidRPr="0064204D">
        <w:rPr>
          <w:rFonts w:eastAsia="Times New Roman" w:cs="Arial"/>
          <w:color w:val="000000"/>
        </w:rPr>
        <w:t xml:space="preserve">do Utworów </w:t>
      </w:r>
      <w:r w:rsidRPr="0064204D">
        <w:rPr>
          <w:rFonts w:eastAsia="Times New Roman" w:cs="Arial"/>
          <w:color w:val="000000"/>
        </w:rPr>
        <w:t xml:space="preserve">w sposób, który szkodziłby prawom Inwestorowi do pełnego i niezakłóconego korzystania z praw nabytych </w:t>
      </w:r>
      <w:r w:rsidR="004F279D" w:rsidRPr="0064204D">
        <w:rPr>
          <w:rFonts w:eastAsia="Times New Roman" w:cs="Arial"/>
          <w:color w:val="000000"/>
        </w:rPr>
        <w:t xml:space="preserve">przez Inwestora </w:t>
      </w:r>
      <w:r w:rsidRPr="0064204D">
        <w:rPr>
          <w:rFonts w:eastAsia="Times New Roman" w:cs="Arial"/>
          <w:color w:val="000000"/>
        </w:rPr>
        <w:t xml:space="preserve">na podstawie Umowy. Postanowienia </w:t>
      </w:r>
      <w:r w:rsidR="002F2354" w:rsidRPr="0064204D">
        <w:rPr>
          <w:rFonts w:eastAsia="Times New Roman" w:cs="Arial"/>
          <w:color w:val="000000"/>
        </w:rPr>
        <w:t xml:space="preserve">punktu </w:t>
      </w:r>
      <w:r w:rsidRPr="0064204D">
        <w:rPr>
          <w:rFonts w:eastAsia="Times New Roman" w:cs="Arial"/>
          <w:color w:val="000000"/>
        </w:rPr>
        <w:t>21.2 powyżej stosuje się odpowiednio.</w:t>
      </w:r>
    </w:p>
    <w:p w14:paraId="599BB865" w14:textId="5C59E4F8" w:rsidR="000502FB" w:rsidRPr="0064204D" w:rsidRDefault="000502FB" w:rsidP="005D0057">
      <w:pPr>
        <w:pStyle w:val="JDPTekstpodstawowypoHeading1"/>
        <w:rPr>
          <w:rFonts w:eastAsia="Times New Roman" w:cs="Arial"/>
          <w:color w:val="000000"/>
        </w:rPr>
      </w:pPr>
      <w:r w:rsidRPr="0064204D">
        <w:rPr>
          <w:rFonts w:eastAsia="Times New Roman" w:cs="Arial"/>
          <w:color w:val="000000"/>
        </w:rPr>
        <w:t xml:space="preserve">Inwestor uprawniony jest do wykorzystywania </w:t>
      </w:r>
      <w:r w:rsidR="002F2354" w:rsidRPr="0064204D">
        <w:rPr>
          <w:rFonts w:eastAsia="Times New Roman" w:cs="Arial"/>
          <w:color w:val="000000"/>
        </w:rPr>
        <w:t>Utworów</w:t>
      </w:r>
      <w:r w:rsidRPr="0064204D">
        <w:rPr>
          <w:rFonts w:eastAsia="Times New Roman" w:cs="Arial"/>
          <w:color w:val="000000"/>
        </w:rPr>
        <w:t xml:space="preserve">, jako części innych utworów, dokonywania, rozporządzania i wykorzystywania opracowań, w szczególności w postaci przeróbek, </w:t>
      </w:r>
      <w:r w:rsidR="00E0143E" w:rsidRPr="0064204D">
        <w:rPr>
          <w:rFonts w:eastAsia="Times New Roman" w:cs="Arial"/>
          <w:color w:val="000000"/>
        </w:rPr>
        <w:t xml:space="preserve">zmian, </w:t>
      </w:r>
      <w:r w:rsidRPr="0064204D">
        <w:rPr>
          <w:rFonts w:eastAsia="Times New Roman" w:cs="Arial"/>
          <w:color w:val="000000"/>
        </w:rPr>
        <w:t xml:space="preserve">fragmentaryzacji, oraz podejmowania innych czynności w ramach wszelkich działań podejmowanych przez Inwestora, w tym nie związanych z Inwestycją lub Przedmiotem Umowy, nawet wówczas, gdyby efektem tych działań miała być utrata indywidualnego charakteru nadanego </w:t>
      </w:r>
      <w:r w:rsidR="002F2354" w:rsidRPr="0064204D">
        <w:rPr>
          <w:rFonts w:eastAsia="Times New Roman" w:cs="Arial"/>
          <w:color w:val="000000"/>
        </w:rPr>
        <w:t>Utworom</w:t>
      </w:r>
      <w:r w:rsidRPr="0064204D">
        <w:rPr>
          <w:rFonts w:eastAsia="Times New Roman" w:cs="Arial"/>
          <w:color w:val="000000"/>
        </w:rPr>
        <w:t>.</w:t>
      </w:r>
    </w:p>
    <w:p w14:paraId="45FDE8E9" w14:textId="77777777" w:rsidR="000502FB" w:rsidRPr="0064204D" w:rsidRDefault="000502FB" w:rsidP="005D0057">
      <w:pPr>
        <w:pStyle w:val="JDPTekstpodstawowypoHeading1"/>
        <w:rPr>
          <w:rFonts w:eastAsia="Times New Roman" w:cs="Arial"/>
          <w:color w:val="000000"/>
        </w:rPr>
      </w:pPr>
      <w:r w:rsidRPr="0064204D">
        <w:rPr>
          <w:rFonts w:eastAsia="Times New Roman" w:cs="Arial"/>
          <w:color w:val="000000"/>
        </w:rPr>
        <w:t xml:space="preserve">Inwestor nie jest zobowiązany do rozpowszechniania lub wykorzystywania </w:t>
      </w:r>
      <w:r w:rsidR="002F2354" w:rsidRPr="0064204D">
        <w:rPr>
          <w:rFonts w:eastAsia="Times New Roman" w:cs="Arial"/>
          <w:color w:val="000000"/>
        </w:rPr>
        <w:t>Utworów</w:t>
      </w:r>
      <w:r w:rsidRPr="0064204D">
        <w:rPr>
          <w:rFonts w:eastAsia="Times New Roman" w:cs="Arial"/>
          <w:color w:val="000000"/>
        </w:rPr>
        <w:t>. Inwestor ma prawo do swobodnego przenoszenia nabytych autorskich praw na osoby trzecie. Przeniesienie praw określonych w Umowie na Inwestora jest nieodwołalne, niczym nieograniczone i nie jest uzależnione od żadnych warunków.</w:t>
      </w:r>
    </w:p>
    <w:p w14:paraId="38DD13E7" w14:textId="7ACA671F" w:rsidR="000502FB" w:rsidRPr="0064204D" w:rsidRDefault="000502FB" w:rsidP="005D0057">
      <w:pPr>
        <w:pStyle w:val="JDPTekstpodstawowypoHeading1"/>
        <w:rPr>
          <w:rFonts w:eastAsia="Times New Roman" w:cs="Arial"/>
          <w:color w:val="000000"/>
        </w:rPr>
      </w:pPr>
      <w:r w:rsidRPr="0064204D">
        <w:rPr>
          <w:rFonts w:eastAsia="Times New Roman" w:cs="Arial"/>
          <w:color w:val="000000"/>
        </w:rPr>
        <w:t xml:space="preserve">Generalny Wykonawca oświadcza i zobowiązuje się, że, od chwili opracowania i wykonania </w:t>
      </w:r>
      <w:r w:rsidR="002F2354" w:rsidRPr="0064204D">
        <w:rPr>
          <w:rFonts w:eastAsia="Times New Roman" w:cs="Arial"/>
          <w:color w:val="000000"/>
        </w:rPr>
        <w:t>Utworów</w:t>
      </w:r>
      <w:r w:rsidRPr="0064204D">
        <w:rPr>
          <w:rFonts w:eastAsia="Times New Roman" w:cs="Arial"/>
          <w:color w:val="000000"/>
        </w:rPr>
        <w:t xml:space="preserve"> do czasu przeniesienia na Inwestora autorskich praw majątkowych do niego, nie będzie dokonywał jakichkolwiek czynności prawnych lub faktycznych, które mogłyby uniemożliwić lub ograniczyć nabycie </w:t>
      </w:r>
      <w:r w:rsidR="00FC3503" w:rsidRPr="0064204D">
        <w:rPr>
          <w:rFonts w:eastAsia="Times New Roman" w:cs="Arial"/>
          <w:color w:val="000000"/>
        </w:rPr>
        <w:t xml:space="preserve">lub wykonywanie </w:t>
      </w:r>
      <w:r w:rsidRPr="0064204D">
        <w:rPr>
          <w:rFonts w:eastAsia="Times New Roman" w:cs="Arial"/>
          <w:color w:val="000000"/>
        </w:rPr>
        <w:t xml:space="preserve">przez Inwestora praw określonych w </w:t>
      </w:r>
      <w:r w:rsidR="002F2354" w:rsidRPr="0064204D">
        <w:rPr>
          <w:rFonts w:eastAsia="Times New Roman" w:cs="Arial"/>
          <w:color w:val="000000"/>
        </w:rPr>
        <w:t>niniejszym punkcie 21</w:t>
      </w:r>
      <w:r w:rsidRPr="0064204D">
        <w:rPr>
          <w:rFonts w:eastAsia="Times New Roman" w:cs="Arial"/>
          <w:color w:val="000000"/>
        </w:rPr>
        <w:t>.</w:t>
      </w:r>
    </w:p>
    <w:p w14:paraId="145155EB" w14:textId="4041B476" w:rsidR="000502FB" w:rsidRPr="0064204D" w:rsidRDefault="00F21896" w:rsidP="005D0057">
      <w:pPr>
        <w:pStyle w:val="JDPTekstpodstawowypoHeading1"/>
        <w:rPr>
          <w:rFonts w:eastAsia="Times New Roman" w:cs="Arial"/>
          <w:color w:val="000000"/>
        </w:rPr>
      </w:pPr>
      <w:r w:rsidRPr="0064204D">
        <w:rPr>
          <w:rFonts w:eastAsia="Times New Roman" w:cs="Arial"/>
          <w:color w:val="000000"/>
        </w:rPr>
        <w:t>Generalny Wykonawca udziela niniejszym Inwestorowi, ze skutkiem od momentu przeniesienia praw autorskich zgodnie z punktem 21.4 Umowy, pełnomocnictwa do wykonywania w jego imieniu autorskich praw osobistych do Utworów w zakresie określonym w Umowie. Inwestor jest upoważniony do udzielania dalszych pełnomocnictw w tym zakresie osobom trzecim, na które przeniesie majątkowe prawa autorskie.</w:t>
      </w:r>
    </w:p>
    <w:p w14:paraId="0F59D96A" w14:textId="4F109FAB" w:rsidR="000502FB" w:rsidRPr="0064204D" w:rsidRDefault="000502FB" w:rsidP="005D0057">
      <w:pPr>
        <w:pStyle w:val="JDPTekstpodstawowypoHeading1"/>
        <w:rPr>
          <w:rFonts w:eastAsia="Times New Roman" w:cs="Arial"/>
          <w:color w:val="000000"/>
        </w:rPr>
      </w:pPr>
      <w:r w:rsidRPr="0064204D">
        <w:rPr>
          <w:rFonts w:eastAsia="Times New Roman" w:cs="Arial"/>
          <w:color w:val="000000"/>
        </w:rPr>
        <w:t xml:space="preserve">Generalny Wykonawca zezwala Inwestorowi i jego następcom prawnym w zakresie autorskich praw osobistych do </w:t>
      </w:r>
      <w:r w:rsidR="002F2354" w:rsidRPr="0064204D">
        <w:rPr>
          <w:rFonts w:eastAsia="Times New Roman" w:cs="Arial"/>
          <w:color w:val="000000"/>
        </w:rPr>
        <w:t>Utworów</w:t>
      </w:r>
      <w:r w:rsidRPr="0064204D">
        <w:rPr>
          <w:rFonts w:eastAsia="Times New Roman" w:cs="Arial"/>
          <w:color w:val="000000"/>
        </w:rPr>
        <w:t xml:space="preserve"> na czynienie zmian w tym utworze </w:t>
      </w:r>
      <w:r w:rsidR="002F2354" w:rsidRPr="0064204D">
        <w:rPr>
          <w:rFonts w:eastAsia="Times New Roman" w:cs="Arial"/>
          <w:color w:val="000000"/>
        </w:rPr>
        <w:t>wedle ich uznania</w:t>
      </w:r>
      <w:r w:rsidRPr="0064204D">
        <w:rPr>
          <w:rFonts w:eastAsia="Times New Roman" w:cs="Arial"/>
          <w:color w:val="000000"/>
        </w:rPr>
        <w:t xml:space="preserve"> oraz na włączanie go do innych projektów architektonicznych. </w:t>
      </w:r>
      <w:r w:rsidR="00E16AA9" w:rsidRPr="0064204D">
        <w:rPr>
          <w:rFonts w:eastAsia="Times New Roman" w:cs="Arial"/>
          <w:color w:val="000000"/>
        </w:rPr>
        <w:t>Generalny Wykonawca zobowiązuje się, że bezpośredni twórcy Utworów udzielą Inwestorowi pełnomocnictw, o których mowa w punkcie 21.10 powyżej, oraz wyrażą w formie pisemnej zgody, o których mowa w zdaniach poprzedzających. Pełnomocnictwa i zgody takie zostaną przekazane Inwestorowi najpóźniej wraz z wydaniem Utworów.</w:t>
      </w:r>
    </w:p>
    <w:p w14:paraId="04F65E1A" w14:textId="332EF95F" w:rsidR="000502FB" w:rsidRPr="0064204D" w:rsidRDefault="000502FB" w:rsidP="005D0057">
      <w:pPr>
        <w:pStyle w:val="JDPTekstpodstawowypoHeading1"/>
      </w:pPr>
      <w:r w:rsidRPr="0064204D">
        <w:lastRenderedPageBreak/>
        <w:t xml:space="preserve">Odstąpienie od Umowy lub jej rozwiązanie nie ma wpływu na skuteczność przeniesienia autorskich praw majątkowych i praw zależnych, udzielenie zgód, zezwoleń i pełnomocnictw oraz pozostałe zobowiązania zgodnie z postanowieniami </w:t>
      </w:r>
      <w:r w:rsidR="002F2354" w:rsidRPr="0064204D">
        <w:t>niniejszego punktu 21 Umowy</w:t>
      </w:r>
      <w:r w:rsidR="009635F9" w:rsidRPr="0064204D">
        <w:t xml:space="preserve">, w zakresie praw do Utworów za które Generalny Wykonawca otrzymał </w:t>
      </w:r>
      <w:r w:rsidR="00E16AA9" w:rsidRPr="0064204D">
        <w:t xml:space="preserve">(również po </w:t>
      </w:r>
      <w:r w:rsidR="00DE6840" w:rsidRPr="0064204D">
        <w:t>chwili</w:t>
      </w:r>
      <w:r w:rsidR="00E16AA9" w:rsidRPr="0064204D">
        <w:t xml:space="preserve"> odstąpienia) </w:t>
      </w:r>
      <w:r w:rsidR="009635F9" w:rsidRPr="0064204D">
        <w:t>Wynagrodzenie</w:t>
      </w:r>
      <w:r w:rsidR="0058558D" w:rsidRPr="0064204D">
        <w:t>.</w:t>
      </w:r>
      <w:r w:rsidRPr="0064204D">
        <w:t xml:space="preserve"> </w:t>
      </w:r>
      <w:r w:rsidR="0058558D" w:rsidRPr="0064204D">
        <w:t>W</w:t>
      </w:r>
      <w:r w:rsidRPr="0064204D">
        <w:t xml:space="preserve"> </w:t>
      </w:r>
      <w:r w:rsidR="0058558D" w:rsidRPr="0064204D">
        <w:t xml:space="preserve">takich </w:t>
      </w:r>
      <w:r w:rsidRPr="0064204D">
        <w:t xml:space="preserve">przypadkach </w:t>
      </w:r>
      <w:r w:rsidR="002F2354" w:rsidRPr="0064204D">
        <w:t xml:space="preserve">dokonanie ww. przeniesień, udzielenie zgód, zezwoleń i pełnomocnictw oraz podjęcie pozostałych zobowiązań </w:t>
      </w:r>
      <w:r w:rsidRPr="0064204D">
        <w:t xml:space="preserve">następuje w ramach należnej </w:t>
      </w:r>
      <w:r w:rsidR="002C7253" w:rsidRPr="0064204D">
        <w:t xml:space="preserve">Generalnemu Wykonawcy </w:t>
      </w:r>
      <w:r w:rsidRPr="0064204D">
        <w:t xml:space="preserve">części Wynagrodzenia. W szczególności Inwestor lub inny wykonawca może wykorzystywać </w:t>
      </w:r>
      <w:r w:rsidR="002F2354" w:rsidRPr="0064204D">
        <w:t>Utwory</w:t>
      </w:r>
      <w:r w:rsidR="0092621A" w:rsidRPr="0064204D">
        <w:t>, w tym szczególności Projekt Wykonawczy</w:t>
      </w:r>
      <w:r w:rsidR="009668CA" w:rsidRPr="0064204D">
        <w:t>, Projekt Warsztatowy</w:t>
      </w:r>
      <w:r w:rsidR="00774FF8" w:rsidRPr="0064204D">
        <w:t xml:space="preserve"> oraz Projekt Budowlany </w:t>
      </w:r>
      <w:r w:rsidR="00E04DF6" w:rsidRPr="0064204D">
        <w:t>Z</w:t>
      </w:r>
      <w:r w:rsidR="00774FF8" w:rsidRPr="0064204D">
        <w:t>amienny</w:t>
      </w:r>
      <w:r w:rsidR="00DC0CAA" w:rsidRPr="0064204D">
        <w:t xml:space="preserve"> (w przypadku jego sporządzenia)</w:t>
      </w:r>
      <w:r w:rsidR="0092621A" w:rsidRPr="0064204D">
        <w:t>,</w:t>
      </w:r>
      <w:r w:rsidRPr="0064204D">
        <w:t xml:space="preserve"> dla celu zakończenia Robót Budowlanych, bez konieczności ponoszenia jakichkolwiek opłat lub zapłaty wynagrodzenia na rzecz Generalnego Wykonawcy.</w:t>
      </w:r>
    </w:p>
    <w:p w14:paraId="0A75B092" w14:textId="48FC3176" w:rsidR="00A01438" w:rsidRPr="0064204D" w:rsidRDefault="00A01438" w:rsidP="005D0057">
      <w:pPr>
        <w:pStyle w:val="JDPTekstpodstawowypoHeading1"/>
      </w:pPr>
      <w:r w:rsidRPr="0064204D">
        <w:t>W przypadku</w:t>
      </w:r>
      <w:r w:rsidR="00AA3859" w:rsidRPr="0064204D">
        <w:t>, gdy po przeniesieniu na Inwestora autorskich praw majątkowych do Utworów powstanie nowe</w:t>
      </w:r>
      <w:r w:rsidR="0073146B" w:rsidRPr="0064204D">
        <w:t xml:space="preserve">, </w:t>
      </w:r>
      <w:r w:rsidR="002A04F8" w:rsidRPr="0064204D">
        <w:t>niewskazane w punkcie 21.3</w:t>
      </w:r>
      <w:r w:rsidR="00AA3859" w:rsidRPr="0064204D">
        <w:t xml:space="preserve"> pole eksploatacji, Generalny Wykonawca </w:t>
      </w:r>
      <w:r w:rsidR="00F10B48" w:rsidRPr="0064204D">
        <w:t xml:space="preserve">zawrze w terminie 30 (trzydziestu) dni </w:t>
      </w:r>
      <w:r w:rsidR="00214637" w:rsidRPr="0064204D">
        <w:t xml:space="preserve">od dnia otrzymania żądania Inwestora aneks do niniejszej Umowy lub odrębną umowę, w ramach której </w:t>
      </w:r>
      <w:r w:rsidR="00AE3031" w:rsidRPr="0064204D">
        <w:t xml:space="preserve">przeniesie na Zamawiającego autorskie prawa majątkowe do Utworów na nowo powstałym polu eksploatacji. </w:t>
      </w:r>
      <w:r w:rsidR="00A24D0E" w:rsidRPr="0064204D">
        <w:t xml:space="preserve">Wynagrodzenie za przeniesienie tych praw na Inwestora zostało już zawarte w Wynagrodzeniu. </w:t>
      </w:r>
    </w:p>
    <w:p w14:paraId="7A84AD76" w14:textId="77777777" w:rsidR="000502FB" w:rsidRPr="0064204D" w:rsidRDefault="00D35FF7" w:rsidP="000502FB">
      <w:pPr>
        <w:pStyle w:val="JDPHeading1"/>
      </w:pPr>
      <w:r w:rsidRPr="0064204D">
        <w:rPr>
          <w:caps w:val="0"/>
        </w:rPr>
        <w:t>P</w:t>
      </w:r>
      <w:r w:rsidR="000502FB" w:rsidRPr="0064204D">
        <w:t>ierwszeństw</w:t>
      </w:r>
      <w:r w:rsidRPr="0064204D">
        <w:t>o</w:t>
      </w:r>
      <w:r w:rsidR="000502FB" w:rsidRPr="0064204D">
        <w:t xml:space="preserve"> dokumentów stanowiących Umowę i związanych z jej wykonaniem</w:t>
      </w:r>
    </w:p>
    <w:p w14:paraId="4EFF738A" w14:textId="4429E542" w:rsidR="000502FB" w:rsidRPr="0064204D" w:rsidRDefault="000502FB" w:rsidP="007F44AD">
      <w:pPr>
        <w:pStyle w:val="JDPTekstpodstawowypoHeading1"/>
        <w:numPr>
          <w:ilvl w:val="0"/>
          <w:numId w:val="0"/>
        </w:numPr>
        <w:ind w:left="709"/>
      </w:pPr>
      <w:r w:rsidRPr="0064204D">
        <w:t xml:space="preserve">Jeżeli w Dokumentach lub pomiędzy Dokumentami znajdzie się jakakolwiek sprzeczność lub rozbieżność, pierwszeństwo zastosowania mają Dokumenty w następującej kolejności: </w:t>
      </w:r>
      <w:r w:rsidR="00966088" w:rsidRPr="0064204D">
        <w:t>znaczenie rozstrzygające mają postanowienia Umowy. W przypadku, gdy dany Załącznik reguluje określone zagadnienie bardziej szczegółowo niż sama Umowa ale w sposób, który nie jest sprzeczny z treścią samej Umowy, zastosowanie będzie miała zarówno Umowa jak i ten Załącznik lub Załączniki;</w:t>
      </w:r>
      <w:r w:rsidRPr="0064204D">
        <w:t xml:space="preserve"> zaś w przypadku dalszych sprzeczności lub rozbieżności Strony dokonają wiążącej Generalnego Wykonawcę interpretacji i wyjaśnienia takiej sprzeczności lub rozbieżności.</w:t>
      </w:r>
    </w:p>
    <w:p w14:paraId="39004FB9" w14:textId="77777777" w:rsidR="000502FB" w:rsidRPr="0064204D" w:rsidRDefault="000502FB" w:rsidP="4C52E2A7">
      <w:pPr>
        <w:pStyle w:val="JDPHeading1"/>
      </w:pPr>
      <w:r w:rsidRPr="0064204D">
        <w:t>Zgłaszanie roszczeń</w:t>
      </w:r>
      <w:r w:rsidR="001C3437" w:rsidRPr="0064204D">
        <w:t xml:space="preserve">, WYŁĄCZENIE ODPOWIEDZIALNOŚCI </w:t>
      </w:r>
    </w:p>
    <w:p w14:paraId="5BFF36D6" w14:textId="05144A88" w:rsidR="000502FB" w:rsidRPr="0064204D" w:rsidRDefault="000502FB" w:rsidP="007F44AD">
      <w:pPr>
        <w:pStyle w:val="JDPTekstpodstawowypoHeading1"/>
        <w:numPr>
          <w:ilvl w:val="0"/>
          <w:numId w:val="0"/>
        </w:numPr>
        <w:ind w:left="709"/>
      </w:pPr>
      <w:r w:rsidRPr="0064204D">
        <w:t xml:space="preserve">Generalny Wykonawca </w:t>
      </w:r>
      <w:r w:rsidR="00EF5494" w:rsidRPr="0064204D">
        <w:t xml:space="preserve">zobowiązuje się powiadomić Inwestora o </w:t>
      </w:r>
      <w:r w:rsidRPr="0064204D">
        <w:t>wszelki</w:t>
      </w:r>
      <w:r w:rsidR="00EF5494" w:rsidRPr="0064204D">
        <w:t>ch</w:t>
      </w:r>
      <w:r w:rsidRPr="0064204D">
        <w:t xml:space="preserve"> swo</w:t>
      </w:r>
      <w:r w:rsidR="00EF5494" w:rsidRPr="0064204D">
        <w:t>ich</w:t>
      </w:r>
      <w:r w:rsidRPr="0064204D">
        <w:t xml:space="preserve"> roszczenia</w:t>
      </w:r>
      <w:r w:rsidR="00EF5494" w:rsidRPr="0064204D">
        <w:t>ch</w:t>
      </w:r>
      <w:r w:rsidRPr="0064204D">
        <w:t xml:space="preserve"> względem Inwestora</w:t>
      </w:r>
      <w:r w:rsidR="00EF5494" w:rsidRPr="0064204D">
        <w:t xml:space="preserve"> </w:t>
      </w:r>
      <w:r w:rsidR="005C48EB" w:rsidRPr="0064204D">
        <w:t xml:space="preserve">wynikających </w:t>
      </w:r>
      <w:r w:rsidR="00EF5494" w:rsidRPr="0064204D">
        <w:t>z niniejszej Umowy lub jakichkolwiek przepisów ustawowych</w:t>
      </w:r>
      <w:r w:rsidRPr="0064204D">
        <w:t xml:space="preserve"> tak szybko, jak tylko jest to </w:t>
      </w:r>
      <w:r w:rsidR="005C48EB" w:rsidRPr="0064204D">
        <w:t xml:space="preserve">możliwe </w:t>
      </w:r>
      <w:r w:rsidRPr="0064204D">
        <w:t xml:space="preserve">i nie później niż w ciągu </w:t>
      </w:r>
      <w:r w:rsidR="006B1046" w:rsidRPr="0064204D">
        <w:t xml:space="preserve">45 </w:t>
      </w:r>
      <w:r w:rsidR="003D1AD0" w:rsidRPr="0064204D">
        <w:t>(</w:t>
      </w:r>
      <w:r w:rsidR="006B1046" w:rsidRPr="0064204D">
        <w:t>czterdziestu pięciu</w:t>
      </w:r>
      <w:r w:rsidR="003D1AD0" w:rsidRPr="0064204D">
        <w:t>) dni</w:t>
      </w:r>
      <w:r w:rsidRPr="0064204D">
        <w:t xml:space="preserve"> </w:t>
      </w:r>
      <w:r w:rsidR="006B1046" w:rsidRPr="0064204D">
        <w:t xml:space="preserve">kalendarzowych </w:t>
      </w:r>
      <w:r w:rsidRPr="0064204D">
        <w:t>od dnia, w którym Generalny Wykonawca dowiedział się lub powinien się dowiedzieć o danym zdarzeniu lub okolicznościach</w:t>
      </w:r>
      <w:r w:rsidR="00EF5494" w:rsidRPr="0064204D">
        <w:t xml:space="preserve"> stanowiących podstawę danego roszczenia</w:t>
      </w:r>
      <w:r w:rsidRPr="0064204D">
        <w:t xml:space="preserve">. </w:t>
      </w:r>
      <w:r w:rsidR="00EF5494" w:rsidRPr="0064204D">
        <w:t>Dotyczy</w:t>
      </w:r>
      <w:r w:rsidR="00B87324" w:rsidRPr="0064204D">
        <w:t xml:space="preserve"> </w:t>
      </w:r>
      <w:r w:rsidR="00EF5494" w:rsidRPr="0064204D">
        <w:t xml:space="preserve">to także roszczeń związanych z pracami powierzonymi </w:t>
      </w:r>
      <w:r w:rsidR="00B87324" w:rsidRPr="0064204D">
        <w:t>P</w:t>
      </w:r>
      <w:r w:rsidR="00EF5494" w:rsidRPr="0064204D">
        <w:t>odwykonawcom i dalszym podwykonawcom.</w:t>
      </w:r>
      <w:r w:rsidR="006B1046" w:rsidRPr="0064204D">
        <w:t xml:space="preserve"> Jeżeli Generalny Wykonawca nie zgłosi roszczenia w terminie wskazanym w zdaniu poprzedzającym, Inwestor będzie zwolniony z wszelkiej odpowiedzialności z tytułu takiego roszczenia, bez względu na jego podstawę kontraktową lub ustawową (z uwzględnieniem wyłączenia roszczeń z bezpodstawnego wzbogacenia i opartych na reżimie </w:t>
      </w:r>
      <w:r w:rsidR="006B1046" w:rsidRPr="0064204D">
        <w:rPr>
          <w:i/>
          <w:iCs/>
        </w:rPr>
        <w:t xml:space="preserve">ex </w:t>
      </w:r>
      <w:r w:rsidR="006B1046" w:rsidRPr="0064204D">
        <w:rPr>
          <w:i/>
          <w:iCs/>
        </w:rPr>
        <w:lastRenderedPageBreak/>
        <w:t>contractu</w:t>
      </w:r>
      <w:r w:rsidR="006B1046" w:rsidRPr="0064204D">
        <w:t>).</w:t>
      </w:r>
      <w:r w:rsidR="00EF5494" w:rsidRPr="0064204D">
        <w:t xml:space="preserve"> </w:t>
      </w:r>
      <w:r w:rsidRPr="0064204D">
        <w:t>Generalny Wykonawca winien także dostarczyć dowody i informacje na poparcie roszczenia, odpowiednio do danego wydarzenia lub okoliczności.</w:t>
      </w:r>
    </w:p>
    <w:p w14:paraId="68E78648" w14:textId="77777777" w:rsidR="000502FB" w:rsidRPr="0064204D" w:rsidRDefault="000502FB" w:rsidP="005D0057">
      <w:pPr>
        <w:pStyle w:val="JDPHeading1"/>
      </w:pPr>
      <w:r w:rsidRPr="0064204D">
        <w:t>Zawiadomienia i osoby uprawnione do reprezentowania stron</w:t>
      </w:r>
    </w:p>
    <w:p w14:paraId="1517707E" w14:textId="77777777" w:rsidR="000502FB" w:rsidRPr="0064204D" w:rsidRDefault="000502FB" w:rsidP="00AD313B">
      <w:pPr>
        <w:pStyle w:val="JDPTekstpodstawowypoHeading1"/>
      </w:pPr>
      <w:r w:rsidRPr="0064204D">
        <w:t>Wszelkie zawiadomienia lub inna korespondencja, wystosowywane na mocy Umowy lub w związku z nią, nie będą skuteczne, o ile nie zostaną sporządzane na piśmie w języku polskim oraz, o ile nie określono inaczej, będą doręczone do rąk własnych lub przesłane listem poleconym lub przesyłką kurierską lub pocztą elektroniczną. Zawiadomienia takie będą uważane za otrzymane przez drugą stronę:</w:t>
      </w:r>
    </w:p>
    <w:p w14:paraId="3F4360AC" w14:textId="77777777" w:rsidR="002E74A3" w:rsidRPr="0064204D" w:rsidRDefault="000502FB" w:rsidP="007A1AB3">
      <w:pPr>
        <w:pStyle w:val="JDPTekstpodstawowypoHeading1"/>
        <w:numPr>
          <w:ilvl w:val="2"/>
          <w:numId w:val="12"/>
        </w:numPr>
        <w:tabs>
          <w:tab w:val="clear" w:pos="1986"/>
          <w:tab w:val="num" w:pos="1560"/>
        </w:tabs>
        <w:ind w:left="1560" w:hanging="851"/>
      </w:pPr>
      <w:r w:rsidRPr="0064204D">
        <w:t>jeśli są doręczane do rąk własnych — z chwilą pozostawienia ich pod adresem siedziby danej Stron</w:t>
      </w:r>
      <w:r w:rsidR="002E74A3" w:rsidRPr="0064204D">
        <w:t>y wskazanym w komparycji Umowy,</w:t>
      </w:r>
    </w:p>
    <w:p w14:paraId="16E08A97" w14:textId="77777777" w:rsidR="000502FB" w:rsidRPr="0064204D" w:rsidRDefault="000502FB" w:rsidP="007A1AB3">
      <w:pPr>
        <w:pStyle w:val="JDPTekstpodstawowypoHeading1"/>
        <w:numPr>
          <w:ilvl w:val="2"/>
          <w:numId w:val="12"/>
        </w:numPr>
        <w:tabs>
          <w:tab w:val="clear" w:pos="1986"/>
          <w:tab w:val="num" w:pos="1560"/>
        </w:tabs>
        <w:ind w:left="1560" w:hanging="851"/>
      </w:pPr>
      <w:r w:rsidRPr="0064204D">
        <w:rPr>
          <w:rFonts w:eastAsia="Times New Roman" w:cs="Arial"/>
          <w:color w:val="000000"/>
        </w:rPr>
        <w:t>jeśli zostały wysłane listem poleconym — w dacie zarejestrowanej przez odpowiednie służby pocztowe jako data odbioru przez adresata,</w:t>
      </w:r>
    </w:p>
    <w:p w14:paraId="3F31901B" w14:textId="77777777" w:rsidR="000502FB" w:rsidRPr="0064204D" w:rsidRDefault="000502FB" w:rsidP="007A1AB3">
      <w:pPr>
        <w:pStyle w:val="JDPTekstpodstawowypoHeading1"/>
        <w:numPr>
          <w:ilvl w:val="2"/>
          <w:numId w:val="12"/>
        </w:numPr>
        <w:tabs>
          <w:tab w:val="clear" w:pos="1986"/>
          <w:tab w:val="num" w:pos="1560"/>
        </w:tabs>
        <w:ind w:left="1560" w:hanging="851"/>
      </w:pPr>
      <w:r w:rsidRPr="0064204D">
        <w:t>jeśli zostały wysłane przesyłką kurierską — w dacie zarejestrowanej przez przedsiębiorcę świadczącego usługi kurierskie jako data odbioru przez adresata, oraz</w:t>
      </w:r>
    </w:p>
    <w:p w14:paraId="6B72400F" w14:textId="77777777" w:rsidR="000502FB" w:rsidRPr="0064204D" w:rsidRDefault="000502FB" w:rsidP="007A1AB3">
      <w:pPr>
        <w:pStyle w:val="JDPTekstpodstawowypoHeading1"/>
        <w:numPr>
          <w:ilvl w:val="2"/>
          <w:numId w:val="12"/>
        </w:numPr>
        <w:tabs>
          <w:tab w:val="clear" w:pos="1986"/>
          <w:tab w:val="num" w:pos="1560"/>
        </w:tabs>
        <w:ind w:left="1560" w:hanging="851"/>
      </w:pPr>
      <w:r w:rsidRPr="0064204D">
        <w:t>jeśli zostały wysłane pocztą elektroniczną — z chwilą wyświetlenia na urządzeniu komputerowym lub telekomunikacyjnym adresata, pod warunkiem otrzymania przez nadawcę potwierdzenia takiego wyświetlenia.</w:t>
      </w:r>
    </w:p>
    <w:p w14:paraId="60C82E73" w14:textId="2453C435" w:rsidR="007F44AD" w:rsidRPr="0064204D" w:rsidRDefault="007F44AD" w:rsidP="00BE3708">
      <w:pPr>
        <w:pStyle w:val="JDPTekstpodstawowypoHeading1"/>
        <w:textAlignment w:val="baseline"/>
        <w:rPr>
          <w:rFonts w:eastAsia="Times New Roman" w:cs="Arial"/>
          <w:b/>
          <w:color w:val="000000"/>
          <w:spacing w:val="6"/>
        </w:rPr>
      </w:pPr>
      <w:r w:rsidRPr="0064204D">
        <w:t>Do reprezentowania Stron w sprawach związanych z wykonaniem niniejszej Umowy</w:t>
      </w:r>
      <w:r w:rsidR="00D46CA4" w:rsidRPr="0064204D">
        <w:t xml:space="preserve"> wyznaczeni</w:t>
      </w:r>
      <w:r w:rsidRPr="0064204D">
        <w:t xml:space="preserve"> są odpowiednio Przedstawiciel Inwestora oraz Przedstawiciel Generalnego Wykonawcy. Osoby te nie są upoważnione do składania oświadczeń woli w imieniu i na rzecz danej Strony, chyba że zostało im udzielone odrębne pełnomocnictwo na piśmie pod rygorem nieważności.</w:t>
      </w:r>
    </w:p>
    <w:p w14:paraId="2931B917" w14:textId="767BFD79" w:rsidR="005D2073" w:rsidRPr="0064204D" w:rsidRDefault="000502FB" w:rsidP="00BE3708">
      <w:pPr>
        <w:pStyle w:val="JDPTekstpodstawowypoHeading1"/>
        <w:textAlignment w:val="baseline"/>
        <w:rPr>
          <w:rFonts w:eastAsia="Times New Roman" w:cs="Arial"/>
          <w:b/>
          <w:color w:val="000000"/>
          <w:spacing w:val="6"/>
        </w:rPr>
      </w:pPr>
      <w:r w:rsidRPr="0064204D">
        <w:t xml:space="preserve">Wszelkie zmiany w zakresie osób wskazanych w </w:t>
      </w:r>
      <w:r w:rsidR="00876B4A" w:rsidRPr="0064204D">
        <w:t xml:space="preserve">punkcie </w:t>
      </w:r>
      <w:r w:rsidR="00D46CA4" w:rsidRPr="0064204D">
        <w:t>24</w:t>
      </w:r>
      <w:r w:rsidRPr="0064204D">
        <w:t>.2 powyżej oraz ich danych kontaktowych, a także adresów siedzib Stron podanych w komparycji Umowy wymagają uprzedniego pisemnego zawiadomienia, pod r</w:t>
      </w:r>
      <w:r w:rsidR="005D2073" w:rsidRPr="0064204D">
        <w:t xml:space="preserve">ygorem uznania doręczenia wedle </w:t>
      </w:r>
      <w:r w:rsidRPr="0064204D">
        <w:t>dotyc</w:t>
      </w:r>
      <w:r w:rsidR="005D2073" w:rsidRPr="0064204D">
        <w:t xml:space="preserve">hczasowych danych za skuteczne. </w:t>
      </w:r>
    </w:p>
    <w:p w14:paraId="739663E5" w14:textId="662C2BC3" w:rsidR="000502FB" w:rsidRPr="0064204D" w:rsidRDefault="00D35FF7" w:rsidP="005D2073">
      <w:pPr>
        <w:pStyle w:val="JDPHeading1"/>
      </w:pPr>
      <w:r w:rsidRPr="0064204D">
        <w:t>Postanowienia końcowe</w:t>
      </w:r>
    </w:p>
    <w:p w14:paraId="6B833F66" w14:textId="0DB80265" w:rsidR="000502FB" w:rsidRPr="0064204D" w:rsidRDefault="000502FB" w:rsidP="005D2073">
      <w:pPr>
        <w:pStyle w:val="JDPTekstpodstawowypoHeading1"/>
      </w:pPr>
      <w:r w:rsidRPr="0064204D">
        <w:t>Umowa nie upoważnia Generalnego Wykonawcy, jego Podwykonawców</w:t>
      </w:r>
      <w:r w:rsidR="00D46CA4" w:rsidRPr="0064204D">
        <w:t xml:space="preserve">, dalszych podwykonawców </w:t>
      </w:r>
      <w:r w:rsidRPr="0064204D">
        <w:t>oraz ich usługodawców i dostawców, do występowania jako przedstawiciel lub agent Inwestora</w:t>
      </w:r>
      <w:r w:rsidR="007A1AB3" w:rsidRPr="0064204D">
        <w:t>,</w:t>
      </w:r>
      <w:r w:rsidRPr="0064204D">
        <w:t xml:space="preserve"> z wyjątkiem przypadków, gdy upoważnienie takie zostało odrębnie sporządzone na piśmie, ani też do zaciągania w imieniu Inwestora i na jego rzecz jakichkolwiek zobowiązań.</w:t>
      </w:r>
    </w:p>
    <w:p w14:paraId="25242BF6" w14:textId="77777777" w:rsidR="000502FB" w:rsidRPr="0064204D" w:rsidRDefault="000502FB" w:rsidP="005D2073">
      <w:pPr>
        <w:pStyle w:val="JDPTekstpodstawowypoHeading1"/>
      </w:pPr>
      <w:r w:rsidRPr="0064204D">
        <w:t>W przypadku</w:t>
      </w:r>
      <w:r w:rsidR="00282C25" w:rsidRPr="0064204D">
        <w:t>,</w:t>
      </w:r>
      <w:r w:rsidRPr="0064204D">
        <w:t xml:space="preserve"> gdyby poszczególne postanowienie zawarte w Umowie okazało się nieważne z mocy prawa, nie powoduje to nieważności samej Umowy, zaś Strony zastąpią taki zapis ważnym, w sposób najbliżej oddającym wolę obu Stron zawartą w pierwotnym zapisie.</w:t>
      </w:r>
    </w:p>
    <w:p w14:paraId="77B7323D" w14:textId="77777777"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t>Wszelkie zmiany i uzupełnienia Umowy oraz dołączonych do niej załączników wymagają formy pisemnej pod rygorem nieważności.</w:t>
      </w:r>
    </w:p>
    <w:p w14:paraId="4A0F3F00" w14:textId="7836C3F0"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lastRenderedPageBreak/>
        <w:t>Rozstrzyganie sporów wynikłych przy wykonywaniu</w:t>
      </w:r>
      <w:r w:rsidR="00282C25" w:rsidRPr="0064204D">
        <w:rPr>
          <w:rFonts w:eastAsia="Times New Roman" w:cs="Arial"/>
          <w:color w:val="000000"/>
        </w:rPr>
        <w:t xml:space="preserve"> lub w związku z wykonywaniem</w:t>
      </w:r>
      <w:r w:rsidRPr="0064204D">
        <w:rPr>
          <w:rFonts w:eastAsia="Times New Roman" w:cs="Arial"/>
          <w:color w:val="000000"/>
        </w:rPr>
        <w:t xml:space="preserve"> Umowy Strony zgodnie poddają sądowi właściwemu według siedziby</w:t>
      </w:r>
      <w:r w:rsidR="006B1046" w:rsidRPr="0064204D">
        <w:rPr>
          <w:rFonts w:eastAsia="Times New Roman" w:cs="Arial"/>
          <w:color w:val="000000"/>
        </w:rPr>
        <w:t xml:space="preserve"> Inwestora</w:t>
      </w:r>
      <w:r w:rsidRPr="0064204D">
        <w:rPr>
          <w:rFonts w:eastAsia="Times New Roman" w:cs="Arial"/>
          <w:color w:val="000000"/>
        </w:rPr>
        <w:t>.</w:t>
      </w:r>
    </w:p>
    <w:p w14:paraId="45F0D21E" w14:textId="77777777"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t>W sprawach nieuregulowanych Umową stosuje się przepisy prawa polskiego, w szczególności Kodeksu cywilnego, Prawa Budowlanego oraz inne przepisy powołane w Umowie.</w:t>
      </w:r>
      <w:r w:rsidR="00DE7B6F" w:rsidRPr="0064204D">
        <w:rPr>
          <w:rFonts w:eastAsia="Times New Roman" w:cs="Arial"/>
          <w:color w:val="000000"/>
        </w:rPr>
        <w:t xml:space="preserve"> </w:t>
      </w:r>
    </w:p>
    <w:p w14:paraId="42B9B10D" w14:textId="77777777"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t>Umowa wraz z dołączonymi do niej załącznikami zawiera całość praw i obowiązków Stron w niej uregulowanych i uchyla wszystkie dotychczasowe umowy i porozumienia między Stronami, domniemane lub rzeczywiste, pisemne lub ustne.</w:t>
      </w:r>
    </w:p>
    <w:p w14:paraId="68CA05A1" w14:textId="7A751999"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t xml:space="preserve">Umowa zostaje sporządzona w </w:t>
      </w:r>
      <w:r w:rsidR="007E20CE" w:rsidRPr="0064204D">
        <w:rPr>
          <w:rFonts w:eastAsia="Times New Roman" w:cs="Arial"/>
          <w:color w:val="000000"/>
        </w:rPr>
        <w:t>3</w:t>
      </w:r>
      <w:r w:rsidRPr="0064204D">
        <w:rPr>
          <w:rFonts w:eastAsia="Times New Roman" w:cs="Arial"/>
          <w:color w:val="000000"/>
        </w:rPr>
        <w:t xml:space="preserve"> (</w:t>
      </w:r>
      <w:r w:rsidR="007E20CE" w:rsidRPr="0064204D">
        <w:rPr>
          <w:rFonts w:eastAsia="Times New Roman" w:cs="Arial"/>
          <w:color w:val="000000"/>
        </w:rPr>
        <w:t>trzech</w:t>
      </w:r>
      <w:r w:rsidRPr="0064204D">
        <w:rPr>
          <w:rFonts w:eastAsia="Times New Roman" w:cs="Arial"/>
          <w:color w:val="000000"/>
        </w:rPr>
        <w:t>) jednobrzmiących egzemplarzach w języku polskim, 2 (dwa) dla</w:t>
      </w:r>
      <w:r w:rsidR="007E20CE" w:rsidRPr="0064204D">
        <w:rPr>
          <w:rFonts w:eastAsia="Times New Roman" w:cs="Arial"/>
          <w:color w:val="000000"/>
        </w:rPr>
        <w:t xml:space="preserve"> Inwestora oraz 1 (jeden) dla Generalnego Wykonawcy</w:t>
      </w:r>
      <w:r w:rsidRPr="0064204D">
        <w:rPr>
          <w:rFonts w:eastAsia="Times New Roman" w:cs="Arial"/>
          <w:color w:val="000000"/>
        </w:rPr>
        <w:t>.</w:t>
      </w:r>
    </w:p>
    <w:p w14:paraId="2946DD63" w14:textId="77777777" w:rsidR="000502FB" w:rsidRPr="0064204D" w:rsidRDefault="000502FB" w:rsidP="005D2073">
      <w:pPr>
        <w:pStyle w:val="JDPTekstpodstawowypoHeading1"/>
        <w:rPr>
          <w:rFonts w:eastAsia="Times New Roman" w:cs="Arial"/>
          <w:color w:val="000000"/>
        </w:rPr>
      </w:pPr>
      <w:r w:rsidRPr="0064204D">
        <w:rPr>
          <w:rFonts w:eastAsia="Times New Roman" w:cs="Arial"/>
          <w:color w:val="000000"/>
        </w:rPr>
        <w:t>Następujące załączniki stanowią integralną część niniejszej Umowy:</w:t>
      </w:r>
    </w:p>
    <w:tbl>
      <w:tblPr>
        <w:tblStyle w:val="Tabela-Siatka"/>
        <w:tblW w:w="92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809"/>
        <w:gridCol w:w="7371"/>
      </w:tblGrid>
      <w:tr w:rsidR="00D46637" w:rsidRPr="0064204D" w14:paraId="1431B7AF" w14:textId="77777777" w:rsidTr="00D61AA4">
        <w:trPr>
          <w:gridBefore w:val="1"/>
          <w:wBefore w:w="108" w:type="dxa"/>
        </w:trPr>
        <w:tc>
          <w:tcPr>
            <w:tcW w:w="1809" w:type="dxa"/>
          </w:tcPr>
          <w:p w14:paraId="1977D327" w14:textId="0552F1BB" w:rsidR="00D46637" w:rsidRPr="0064204D" w:rsidRDefault="00D46637" w:rsidP="00A133EC">
            <w:pPr>
              <w:pStyle w:val="JDPTekstpodstawowypoHeading1"/>
              <w:numPr>
                <w:ilvl w:val="0"/>
                <w:numId w:val="0"/>
              </w:numPr>
              <w:rPr>
                <w:rFonts w:eastAsia="Times New Roman" w:cs="Arial"/>
                <w:b/>
                <w:color w:val="000000"/>
              </w:rPr>
            </w:pPr>
            <w:bookmarkStart w:id="4" w:name="_Hlk176600481"/>
            <w:r w:rsidRPr="0064204D">
              <w:rPr>
                <w:rFonts w:eastAsia="Times New Roman" w:cs="Arial"/>
                <w:b/>
                <w:color w:val="000000"/>
              </w:rPr>
              <w:t xml:space="preserve">Załącznik A </w:t>
            </w:r>
          </w:p>
        </w:tc>
        <w:tc>
          <w:tcPr>
            <w:tcW w:w="7371" w:type="dxa"/>
          </w:tcPr>
          <w:p w14:paraId="24EC3172" w14:textId="1F3849AA" w:rsidR="00D61AA4" w:rsidRPr="0064204D" w:rsidRDefault="00C51478" w:rsidP="00D46637">
            <w:pPr>
              <w:pStyle w:val="Tekstpodstawowy"/>
              <w:rPr>
                <w:lang w:eastAsia="pl-PL"/>
              </w:rPr>
            </w:pPr>
            <w:r w:rsidRPr="0064204D">
              <w:rPr>
                <w:lang w:eastAsia="pl-PL"/>
              </w:rPr>
              <w:t xml:space="preserve">Ostateczna </w:t>
            </w:r>
            <w:r w:rsidR="00EA1AFC" w:rsidRPr="0064204D">
              <w:rPr>
                <w:lang w:eastAsia="pl-PL"/>
              </w:rPr>
              <w:t xml:space="preserve">oferta </w:t>
            </w:r>
            <w:r w:rsidR="00D46637" w:rsidRPr="0064204D">
              <w:rPr>
                <w:lang w:eastAsia="pl-PL"/>
              </w:rPr>
              <w:t>Generalnego Wykonawcy</w:t>
            </w:r>
            <w:r w:rsidRPr="0064204D">
              <w:rPr>
                <w:lang w:eastAsia="pl-PL"/>
              </w:rPr>
              <w:t xml:space="preserve"> wynegocjowana w dniu </w:t>
            </w:r>
            <w:r w:rsidR="00822097" w:rsidRPr="0064204D">
              <w:rPr>
                <w:lang w:eastAsia="pl-PL"/>
              </w:rPr>
              <w:t>[</w:t>
            </w:r>
            <w:r w:rsidR="00822097" w:rsidRPr="0064204D">
              <w:rPr>
                <w:rFonts w:cs="Arial"/>
                <w:lang w:eastAsia="pl-PL"/>
              </w:rPr>
              <w:t>●</w:t>
            </w:r>
            <w:r w:rsidR="00822097" w:rsidRPr="0064204D">
              <w:rPr>
                <w:lang w:eastAsia="pl-PL"/>
              </w:rPr>
              <w:t>]</w:t>
            </w:r>
            <w:r w:rsidR="00504BFF" w:rsidRPr="0064204D">
              <w:rPr>
                <w:lang w:eastAsia="pl-PL"/>
              </w:rPr>
              <w:t xml:space="preserve"> </w:t>
            </w:r>
            <w:r w:rsidR="00D46637" w:rsidRPr="0064204D">
              <w:rPr>
                <w:lang w:eastAsia="pl-PL"/>
              </w:rPr>
              <w:t xml:space="preserve">w oparciu o prospekt przetargowy z dnia </w:t>
            </w:r>
            <w:r w:rsidR="00822097" w:rsidRPr="0064204D">
              <w:rPr>
                <w:lang w:eastAsia="pl-PL"/>
              </w:rPr>
              <w:t>[</w:t>
            </w:r>
            <w:r w:rsidR="00822097" w:rsidRPr="0064204D">
              <w:rPr>
                <w:rFonts w:cs="Arial"/>
                <w:lang w:eastAsia="pl-PL"/>
              </w:rPr>
              <w:t>●</w:t>
            </w:r>
            <w:r w:rsidR="00822097" w:rsidRPr="0064204D">
              <w:rPr>
                <w:lang w:eastAsia="pl-PL"/>
              </w:rPr>
              <w:t>]</w:t>
            </w:r>
            <w:r w:rsidR="00822097" w:rsidRPr="0064204D" w:rsidDel="00822097">
              <w:rPr>
                <w:lang w:eastAsia="pl-PL"/>
              </w:rPr>
              <w:t xml:space="preserve"> </w:t>
            </w:r>
          </w:p>
        </w:tc>
      </w:tr>
      <w:bookmarkEnd w:id="4"/>
      <w:tr w:rsidR="00D61AA4" w:rsidRPr="0064204D" w14:paraId="06F3D3CF" w14:textId="77777777" w:rsidTr="002A46E7">
        <w:trPr>
          <w:trHeight w:val="617"/>
        </w:trPr>
        <w:tc>
          <w:tcPr>
            <w:tcW w:w="1917" w:type="dxa"/>
            <w:gridSpan w:val="2"/>
          </w:tcPr>
          <w:p w14:paraId="658D1950" w14:textId="684822EB" w:rsidR="00D61AA4" w:rsidRPr="0064204D" w:rsidRDefault="00D61AA4" w:rsidP="002A46E7">
            <w:pPr>
              <w:pStyle w:val="JDPTekstpodstawowypoHeading1"/>
              <w:numPr>
                <w:ilvl w:val="0"/>
                <w:numId w:val="0"/>
              </w:numPr>
              <w:spacing w:before="0" w:after="0"/>
              <w:ind w:left="142"/>
              <w:rPr>
                <w:rFonts w:eastAsia="Times New Roman" w:cs="Arial"/>
                <w:b/>
                <w:color w:val="000000"/>
              </w:rPr>
            </w:pPr>
            <w:r w:rsidRPr="0064204D">
              <w:rPr>
                <w:rFonts w:eastAsia="Times New Roman" w:cs="Arial"/>
                <w:b/>
                <w:color w:val="000000"/>
              </w:rPr>
              <w:t xml:space="preserve">Załącznik B </w:t>
            </w:r>
          </w:p>
        </w:tc>
        <w:tc>
          <w:tcPr>
            <w:tcW w:w="7371" w:type="dxa"/>
          </w:tcPr>
          <w:p w14:paraId="7CD6F2BF" w14:textId="6E2539B8" w:rsidR="00141B21" w:rsidRPr="0064204D" w:rsidRDefault="00D61AA4" w:rsidP="002A46E7">
            <w:pPr>
              <w:pStyle w:val="Tekstpodstawowy"/>
              <w:spacing w:before="0" w:after="0"/>
              <w:rPr>
                <w:lang w:eastAsia="pl-PL"/>
              </w:rPr>
            </w:pPr>
            <w:r w:rsidRPr="0064204D">
              <w:rPr>
                <w:lang w:eastAsia="pl-PL"/>
              </w:rPr>
              <w:t>Prospekt przetargowy z dnia [</w:t>
            </w:r>
            <w:r w:rsidRPr="0064204D">
              <w:rPr>
                <w:rFonts w:cs="Arial"/>
                <w:lang w:eastAsia="pl-PL"/>
              </w:rPr>
              <w:t>●</w:t>
            </w:r>
            <w:r w:rsidRPr="0064204D">
              <w:rPr>
                <w:lang w:eastAsia="pl-PL"/>
              </w:rPr>
              <w:t>]</w:t>
            </w:r>
            <w:r w:rsidRPr="0064204D" w:rsidDel="00822097">
              <w:rPr>
                <w:lang w:eastAsia="pl-PL"/>
              </w:rPr>
              <w:t xml:space="preserve"> </w:t>
            </w:r>
          </w:p>
          <w:p w14:paraId="3178EB9E" w14:textId="163F3C8C" w:rsidR="00687657" w:rsidRPr="0064204D" w:rsidRDefault="00687657" w:rsidP="002A46E7">
            <w:pPr>
              <w:pStyle w:val="Tekstpodstawowy"/>
              <w:spacing w:before="0" w:after="0"/>
              <w:ind w:left="-1920"/>
              <w:rPr>
                <w:lang w:eastAsia="pl-PL"/>
              </w:rPr>
            </w:pPr>
          </w:p>
        </w:tc>
      </w:tr>
      <w:tr w:rsidR="00687657" w:rsidRPr="0064204D" w14:paraId="382EC45A" w14:textId="77777777" w:rsidTr="00D61AA4">
        <w:tc>
          <w:tcPr>
            <w:tcW w:w="1917" w:type="dxa"/>
            <w:gridSpan w:val="2"/>
          </w:tcPr>
          <w:p w14:paraId="5E651A8F" w14:textId="6E94A041" w:rsidR="00687657" w:rsidRPr="0064204D" w:rsidRDefault="00687657" w:rsidP="002A46E7">
            <w:pPr>
              <w:pStyle w:val="JDPTekstpodstawowypoHeading1"/>
              <w:numPr>
                <w:ilvl w:val="0"/>
                <w:numId w:val="0"/>
              </w:numPr>
              <w:spacing w:before="0" w:after="0"/>
              <w:ind w:left="142"/>
              <w:rPr>
                <w:rFonts w:eastAsia="Times New Roman" w:cs="Arial"/>
                <w:b/>
                <w:color w:val="000000"/>
              </w:rPr>
            </w:pPr>
            <w:r w:rsidRPr="0064204D">
              <w:rPr>
                <w:rFonts w:eastAsia="Times New Roman" w:cs="Arial"/>
                <w:b/>
                <w:color w:val="000000"/>
              </w:rPr>
              <w:t>Załącznik C</w:t>
            </w:r>
          </w:p>
        </w:tc>
        <w:tc>
          <w:tcPr>
            <w:tcW w:w="7371" w:type="dxa"/>
          </w:tcPr>
          <w:p w14:paraId="70575692" w14:textId="77777777" w:rsidR="00687657" w:rsidRPr="0064204D" w:rsidRDefault="00141B21" w:rsidP="00141B21">
            <w:pPr>
              <w:pStyle w:val="Tekstpodstawowy"/>
              <w:spacing w:before="0" w:after="0"/>
              <w:rPr>
                <w:lang w:eastAsia="pl-PL"/>
              </w:rPr>
            </w:pPr>
            <w:r w:rsidRPr="0064204D">
              <w:rPr>
                <w:lang w:eastAsia="pl-PL"/>
              </w:rPr>
              <w:t>Odpowiedzi na pytania oferentów zadane w postępowaniu przetargowym</w:t>
            </w:r>
          </w:p>
          <w:p w14:paraId="67B8D0CA" w14:textId="5CA89429" w:rsidR="00141B21" w:rsidRPr="0064204D" w:rsidRDefault="00141B21" w:rsidP="002A46E7">
            <w:pPr>
              <w:pStyle w:val="Tekstpodstawowy"/>
              <w:spacing w:before="0" w:after="0"/>
              <w:rPr>
                <w:lang w:eastAsia="pl-PL"/>
              </w:rPr>
            </w:pPr>
          </w:p>
        </w:tc>
      </w:tr>
      <w:tr w:rsidR="00A133EC" w:rsidRPr="0064204D" w14:paraId="0DA78A96" w14:textId="77777777" w:rsidTr="00D61AA4">
        <w:trPr>
          <w:gridBefore w:val="1"/>
          <w:wBefore w:w="108" w:type="dxa"/>
        </w:trPr>
        <w:tc>
          <w:tcPr>
            <w:tcW w:w="1809" w:type="dxa"/>
          </w:tcPr>
          <w:p w14:paraId="5D290171" w14:textId="62AE281F" w:rsidR="00A133EC" w:rsidRPr="0064204D" w:rsidRDefault="00A133EC"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1 </w:t>
            </w:r>
          </w:p>
        </w:tc>
        <w:tc>
          <w:tcPr>
            <w:tcW w:w="7371" w:type="dxa"/>
          </w:tcPr>
          <w:p w14:paraId="09293A20" w14:textId="486E3BD3" w:rsidR="00A133EC" w:rsidRPr="0064204D" w:rsidRDefault="00114402" w:rsidP="00114402">
            <w:pPr>
              <w:pStyle w:val="JDPListdash1"/>
              <w:numPr>
                <w:ilvl w:val="0"/>
                <w:numId w:val="0"/>
              </w:numPr>
              <w:ind w:left="709" w:hanging="709"/>
            </w:pPr>
            <w:r w:rsidRPr="0064204D">
              <w:t>Zakres Dokumentacji Eksploatacyjnej oraz procedura jej kompletowania</w:t>
            </w:r>
          </w:p>
        </w:tc>
      </w:tr>
      <w:tr w:rsidR="00A133EC" w:rsidRPr="0064204D" w14:paraId="354E1F78" w14:textId="77777777" w:rsidTr="00D61AA4">
        <w:trPr>
          <w:gridBefore w:val="1"/>
          <w:wBefore w:w="108" w:type="dxa"/>
        </w:trPr>
        <w:tc>
          <w:tcPr>
            <w:tcW w:w="1809" w:type="dxa"/>
          </w:tcPr>
          <w:p w14:paraId="6F7C4F5E" w14:textId="15890299" w:rsidR="00A133EC" w:rsidRPr="0064204D" w:rsidRDefault="00A133EC"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2</w:t>
            </w:r>
          </w:p>
        </w:tc>
        <w:tc>
          <w:tcPr>
            <w:tcW w:w="7371" w:type="dxa"/>
          </w:tcPr>
          <w:p w14:paraId="0EFDAFCE" w14:textId="54E3F657" w:rsidR="00A133EC" w:rsidRPr="0064204D" w:rsidRDefault="00114402" w:rsidP="00114402">
            <w:pPr>
              <w:pStyle w:val="JDPListdash1"/>
              <w:numPr>
                <w:ilvl w:val="0"/>
                <w:numId w:val="0"/>
              </w:numPr>
              <w:ind w:left="709" w:hanging="709"/>
            </w:pPr>
            <w:r w:rsidRPr="0064204D">
              <w:t>Zakres Dokumentacji Powykonawczej oraz procedura jej kompletowania</w:t>
            </w:r>
          </w:p>
        </w:tc>
      </w:tr>
      <w:tr w:rsidR="00A3381D" w:rsidRPr="0064204D" w14:paraId="65BC8A83" w14:textId="77777777" w:rsidTr="00D61AA4">
        <w:trPr>
          <w:gridBefore w:val="1"/>
          <w:wBefore w:w="108" w:type="dxa"/>
        </w:trPr>
        <w:tc>
          <w:tcPr>
            <w:tcW w:w="1809" w:type="dxa"/>
          </w:tcPr>
          <w:p w14:paraId="2D692699" w14:textId="7D28C300" w:rsidR="00A3381D" w:rsidRPr="0064204D" w:rsidRDefault="00A3381D"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3</w:t>
            </w:r>
          </w:p>
        </w:tc>
        <w:tc>
          <w:tcPr>
            <w:tcW w:w="7371" w:type="dxa"/>
          </w:tcPr>
          <w:p w14:paraId="35FA7DE5" w14:textId="721631B2" w:rsidR="00A3381D" w:rsidRPr="0064204D" w:rsidRDefault="00A3381D" w:rsidP="00926AB2">
            <w:pPr>
              <w:pStyle w:val="JDPListdash1"/>
              <w:numPr>
                <w:ilvl w:val="0"/>
                <w:numId w:val="0"/>
              </w:numPr>
              <w:ind w:left="709" w:hanging="709"/>
            </w:pPr>
            <w:r w:rsidRPr="0064204D">
              <w:t>Harmonogram Ogólny</w:t>
            </w:r>
          </w:p>
        </w:tc>
      </w:tr>
      <w:tr w:rsidR="00A3381D" w:rsidRPr="0064204D" w14:paraId="3829A3C5" w14:textId="77777777" w:rsidTr="00D61AA4">
        <w:trPr>
          <w:gridBefore w:val="1"/>
          <w:wBefore w:w="108" w:type="dxa"/>
        </w:trPr>
        <w:tc>
          <w:tcPr>
            <w:tcW w:w="1809" w:type="dxa"/>
          </w:tcPr>
          <w:p w14:paraId="73DCB9C4" w14:textId="382D06A2" w:rsidR="00A3381D" w:rsidRPr="0064204D" w:rsidRDefault="00A3381D"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4</w:t>
            </w:r>
          </w:p>
        </w:tc>
        <w:tc>
          <w:tcPr>
            <w:tcW w:w="7371" w:type="dxa"/>
          </w:tcPr>
          <w:p w14:paraId="75CF98E6" w14:textId="4D5C8BC6" w:rsidR="00A3381D" w:rsidRPr="0064204D" w:rsidRDefault="00A3381D" w:rsidP="00A3381D">
            <w:pPr>
              <w:pStyle w:val="JDPListdash1"/>
              <w:numPr>
                <w:ilvl w:val="0"/>
                <w:numId w:val="0"/>
              </w:numPr>
            </w:pPr>
            <w:r w:rsidRPr="0064204D">
              <w:t>Harmonogram rzeczowo-finansowy</w:t>
            </w:r>
          </w:p>
        </w:tc>
      </w:tr>
      <w:tr w:rsidR="00A3381D" w:rsidRPr="0064204D" w14:paraId="140F3DB2" w14:textId="77777777" w:rsidTr="00D61AA4">
        <w:trPr>
          <w:gridBefore w:val="1"/>
          <w:wBefore w:w="108" w:type="dxa"/>
        </w:trPr>
        <w:tc>
          <w:tcPr>
            <w:tcW w:w="1809" w:type="dxa"/>
          </w:tcPr>
          <w:p w14:paraId="30DAB3AD" w14:textId="2AFD0DF9" w:rsidR="00A3381D" w:rsidRPr="0064204D" w:rsidRDefault="00A3381D"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5</w:t>
            </w:r>
          </w:p>
        </w:tc>
        <w:tc>
          <w:tcPr>
            <w:tcW w:w="7371" w:type="dxa"/>
          </w:tcPr>
          <w:p w14:paraId="512BB017" w14:textId="301E6299" w:rsidR="00A3381D" w:rsidRPr="0064204D" w:rsidRDefault="00A3381D" w:rsidP="00A3381D">
            <w:pPr>
              <w:pStyle w:val="JDPListdash1"/>
              <w:numPr>
                <w:ilvl w:val="0"/>
                <w:numId w:val="0"/>
              </w:numPr>
              <w:ind w:left="709" w:hanging="709"/>
            </w:pPr>
            <w:r w:rsidRPr="0064204D">
              <w:t>Wzór Polecenia Zmiany</w:t>
            </w:r>
          </w:p>
        </w:tc>
      </w:tr>
      <w:tr w:rsidR="00A133EC" w:rsidRPr="0064204D" w14:paraId="6D8A0658" w14:textId="77777777" w:rsidTr="00D61AA4">
        <w:trPr>
          <w:gridBefore w:val="1"/>
          <w:wBefore w:w="108" w:type="dxa"/>
        </w:trPr>
        <w:tc>
          <w:tcPr>
            <w:tcW w:w="1809" w:type="dxa"/>
          </w:tcPr>
          <w:p w14:paraId="111A09D3" w14:textId="4F4CB9CB" w:rsidR="00A133EC" w:rsidRPr="0064204D" w:rsidRDefault="00A3381D" w:rsidP="00A3381D">
            <w:pPr>
              <w:pStyle w:val="JDPTekstpodstawowypoHeading1"/>
              <w:numPr>
                <w:ilvl w:val="0"/>
                <w:numId w:val="0"/>
              </w:numPr>
              <w:rPr>
                <w:rFonts w:eastAsia="Times New Roman" w:cs="Arial"/>
                <w:b/>
                <w:color w:val="000000"/>
              </w:rPr>
            </w:pPr>
            <w:r w:rsidRPr="0064204D">
              <w:rPr>
                <w:rFonts w:eastAsia="Times New Roman" w:cs="Arial"/>
                <w:b/>
                <w:color w:val="000000"/>
              </w:rPr>
              <w:t>Załącznik nr 6</w:t>
            </w:r>
            <w:r w:rsidR="00C23E7D" w:rsidRPr="0064204D">
              <w:rPr>
                <w:rFonts w:eastAsia="Times New Roman" w:cs="Arial"/>
                <w:b/>
                <w:color w:val="000000"/>
              </w:rPr>
              <w:t xml:space="preserve"> </w:t>
            </w:r>
          </w:p>
        </w:tc>
        <w:tc>
          <w:tcPr>
            <w:tcW w:w="7371" w:type="dxa"/>
          </w:tcPr>
          <w:p w14:paraId="2EF7A537" w14:textId="30C91C68" w:rsidR="00A133EC" w:rsidRPr="0064204D" w:rsidRDefault="00A3381D" w:rsidP="00A3381D">
            <w:pPr>
              <w:pStyle w:val="JDPListdash1"/>
              <w:numPr>
                <w:ilvl w:val="0"/>
                <w:numId w:val="0"/>
              </w:numPr>
              <w:ind w:left="709" w:hanging="709"/>
              <w:rPr>
                <w:color w:val="000000"/>
              </w:rPr>
            </w:pPr>
            <w:r w:rsidRPr="0064204D">
              <w:t xml:space="preserve">Pozwolenie na Budowę </w:t>
            </w:r>
          </w:p>
        </w:tc>
      </w:tr>
      <w:tr w:rsidR="00A133EC" w:rsidRPr="0064204D" w14:paraId="010600E3" w14:textId="77777777" w:rsidTr="00D61AA4">
        <w:trPr>
          <w:gridBefore w:val="1"/>
          <w:wBefore w:w="108" w:type="dxa"/>
        </w:trPr>
        <w:tc>
          <w:tcPr>
            <w:tcW w:w="1809" w:type="dxa"/>
          </w:tcPr>
          <w:p w14:paraId="6322563A" w14:textId="757BD114" w:rsidR="00A133EC" w:rsidRPr="0064204D" w:rsidRDefault="00A3381D"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7</w:t>
            </w:r>
          </w:p>
        </w:tc>
        <w:tc>
          <w:tcPr>
            <w:tcW w:w="7371" w:type="dxa"/>
          </w:tcPr>
          <w:p w14:paraId="3752DD71" w14:textId="6D907AD8" w:rsidR="00A133EC" w:rsidRPr="0064204D" w:rsidRDefault="00C23E7D" w:rsidP="00C23E7D">
            <w:pPr>
              <w:pStyle w:val="JDPListdash1"/>
              <w:numPr>
                <w:ilvl w:val="0"/>
                <w:numId w:val="0"/>
              </w:numPr>
              <w:ind w:left="709" w:hanging="709"/>
            </w:pPr>
            <w:r w:rsidRPr="0064204D">
              <w:t>Projekt Budowlany</w:t>
            </w:r>
          </w:p>
        </w:tc>
      </w:tr>
      <w:tr w:rsidR="00926AB2" w:rsidRPr="0064204D" w14:paraId="4C543E61" w14:textId="77777777" w:rsidTr="00D61AA4">
        <w:trPr>
          <w:gridBefore w:val="1"/>
          <w:wBefore w:w="108" w:type="dxa"/>
        </w:trPr>
        <w:tc>
          <w:tcPr>
            <w:tcW w:w="1809" w:type="dxa"/>
          </w:tcPr>
          <w:p w14:paraId="2F418400" w14:textId="3F60606E" w:rsidR="00926AB2" w:rsidRPr="0064204D" w:rsidRDefault="00926AB2"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9</w:t>
            </w:r>
          </w:p>
        </w:tc>
        <w:tc>
          <w:tcPr>
            <w:tcW w:w="7371" w:type="dxa"/>
          </w:tcPr>
          <w:p w14:paraId="7F71D062" w14:textId="462D9F3B" w:rsidR="00926AB2" w:rsidRPr="0064204D" w:rsidRDefault="00926AB2" w:rsidP="00926AB2">
            <w:pPr>
              <w:pStyle w:val="JDPListdash1"/>
              <w:numPr>
                <w:ilvl w:val="0"/>
                <w:numId w:val="0"/>
              </w:numPr>
              <w:ind w:left="709" w:hanging="709"/>
            </w:pPr>
            <w:r w:rsidRPr="0064204D">
              <w:t>Zaświadczenia US i ZUS dla Generalnego Wykonawcy</w:t>
            </w:r>
          </w:p>
        </w:tc>
      </w:tr>
      <w:tr w:rsidR="00926AB2" w:rsidRPr="0064204D" w14:paraId="29D44CAE" w14:textId="77777777" w:rsidTr="00D61AA4">
        <w:trPr>
          <w:gridBefore w:val="1"/>
          <w:wBefore w:w="108" w:type="dxa"/>
        </w:trPr>
        <w:tc>
          <w:tcPr>
            <w:tcW w:w="1809" w:type="dxa"/>
          </w:tcPr>
          <w:p w14:paraId="39CA61D0" w14:textId="5468BC6A" w:rsidR="00926AB2" w:rsidRPr="0064204D" w:rsidRDefault="00926AB2" w:rsidP="00A133EC">
            <w:pPr>
              <w:pStyle w:val="JDPTekstpodstawowypoHeading1"/>
              <w:numPr>
                <w:ilvl w:val="0"/>
                <w:numId w:val="0"/>
              </w:numPr>
              <w:rPr>
                <w:rFonts w:eastAsia="Times New Roman" w:cs="Arial"/>
                <w:b/>
                <w:color w:val="000000"/>
              </w:rPr>
            </w:pPr>
            <w:r w:rsidRPr="0064204D">
              <w:rPr>
                <w:rFonts w:eastAsia="Times New Roman" w:cs="Arial"/>
                <w:b/>
                <w:color w:val="000000"/>
              </w:rPr>
              <w:t>Załącznik nr 10</w:t>
            </w:r>
          </w:p>
        </w:tc>
        <w:tc>
          <w:tcPr>
            <w:tcW w:w="7371" w:type="dxa"/>
          </w:tcPr>
          <w:p w14:paraId="24173837" w14:textId="23602B8A" w:rsidR="00926AB2" w:rsidRPr="0064204D" w:rsidRDefault="00926AB2" w:rsidP="00926AB2">
            <w:pPr>
              <w:pStyle w:val="JDPListdash1"/>
              <w:numPr>
                <w:ilvl w:val="0"/>
                <w:numId w:val="0"/>
              </w:numPr>
              <w:ind w:left="709" w:hanging="709"/>
            </w:pPr>
            <w:r w:rsidRPr="0064204D">
              <w:t>Informator BHP dla wykonawcy</w:t>
            </w:r>
          </w:p>
        </w:tc>
      </w:tr>
      <w:tr w:rsidR="00A133EC" w:rsidRPr="0064204D" w14:paraId="049D937A" w14:textId="77777777" w:rsidTr="00D61AA4">
        <w:trPr>
          <w:gridBefore w:val="1"/>
          <w:wBefore w:w="108" w:type="dxa"/>
        </w:trPr>
        <w:tc>
          <w:tcPr>
            <w:tcW w:w="1809" w:type="dxa"/>
          </w:tcPr>
          <w:p w14:paraId="1714794B" w14:textId="4BDB30F0" w:rsidR="00A133EC" w:rsidRPr="0064204D" w:rsidRDefault="0036555B"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11</w:t>
            </w:r>
          </w:p>
        </w:tc>
        <w:tc>
          <w:tcPr>
            <w:tcW w:w="7371" w:type="dxa"/>
          </w:tcPr>
          <w:p w14:paraId="077DEA99" w14:textId="2E869C50" w:rsidR="00A133EC" w:rsidRPr="0064204D" w:rsidRDefault="0036555B" w:rsidP="0036555B">
            <w:pPr>
              <w:pStyle w:val="JDPListdash1"/>
              <w:numPr>
                <w:ilvl w:val="0"/>
                <w:numId w:val="0"/>
              </w:numPr>
              <w:ind w:left="709" w:hanging="709"/>
            </w:pPr>
            <w:r w:rsidRPr="0064204D">
              <w:t>Wzór oświadczenia Podwykonawcy</w:t>
            </w:r>
            <w:r w:rsidR="0000531F" w:rsidRPr="0064204D">
              <w:t xml:space="preserve"> dla celów akceptacji umowy </w:t>
            </w:r>
          </w:p>
        </w:tc>
      </w:tr>
      <w:tr w:rsidR="0036555B" w:rsidRPr="0064204D" w14:paraId="04456DED" w14:textId="77777777" w:rsidTr="00D61AA4">
        <w:trPr>
          <w:gridBefore w:val="1"/>
          <w:wBefore w:w="108" w:type="dxa"/>
        </w:trPr>
        <w:tc>
          <w:tcPr>
            <w:tcW w:w="1809" w:type="dxa"/>
          </w:tcPr>
          <w:p w14:paraId="3134692D" w14:textId="32F13843" w:rsidR="0036555B" w:rsidRPr="0064204D" w:rsidRDefault="0036555B"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 xml:space="preserve">12 </w:t>
            </w:r>
          </w:p>
        </w:tc>
        <w:tc>
          <w:tcPr>
            <w:tcW w:w="7371" w:type="dxa"/>
          </w:tcPr>
          <w:p w14:paraId="42B3BC23" w14:textId="0154BC32" w:rsidR="0036555B" w:rsidRPr="0064204D" w:rsidRDefault="0036555B" w:rsidP="0036555B">
            <w:pPr>
              <w:pStyle w:val="JDPListdash1"/>
              <w:numPr>
                <w:ilvl w:val="0"/>
                <w:numId w:val="0"/>
              </w:numPr>
              <w:ind w:left="709" w:hanging="709"/>
            </w:pPr>
            <w:r w:rsidRPr="0064204D">
              <w:t>Wzór Protokołu Odbioru Częściowego</w:t>
            </w:r>
          </w:p>
        </w:tc>
      </w:tr>
      <w:tr w:rsidR="0036555B" w:rsidRPr="0064204D" w14:paraId="63B5A62A" w14:textId="77777777" w:rsidTr="00D61AA4">
        <w:trPr>
          <w:gridBefore w:val="1"/>
          <w:wBefore w:w="108" w:type="dxa"/>
        </w:trPr>
        <w:tc>
          <w:tcPr>
            <w:tcW w:w="1809" w:type="dxa"/>
          </w:tcPr>
          <w:p w14:paraId="22F038DF" w14:textId="6B082A58" w:rsidR="0036555B" w:rsidRPr="0064204D" w:rsidRDefault="0036555B"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 xml:space="preserve">13 </w:t>
            </w:r>
          </w:p>
        </w:tc>
        <w:tc>
          <w:tcPr>
            <w:tcW w:w="7371" w:type="dxa"/>
          </w:tcPr>
          <w:p w14:paraId="74C27955" w14:textId="334D612A" w:rsidR="0036555B" w:rsidRPr="0064204D" w:rsidRDefault="0036555B" w:rsidP="0036555B">
            <w:pPr>
              <w:pStyle w:val="JDPListdash1"/>
              <w:numPr>
                <w:ilvl w:val="0"/>
                <w:numId w:val="0"/>
              </w:numPr>
              <w:ind w:left="709" w:hanging="709"/>
            </w:pPr>
            <w:r w:rsidRPr="0064204D">
              <w:t xml:space="preserve">Wzór Protokołu </w:t>
            </w:r>
            <w:r w:rsidR="00E32685" w:rsidRPr="0064204D">
              <w:t xml:space="preserve">Odbioru </w:t>
            </w:r>
            <w:r w:rsidRPr="0064204D">
              <w:t>Końcowego</w:t>
            </w:r>
          </w:p>
        </w:tc>
      </w:tr>
      <w:tr w:rsidR="0036555B" w:rsidRPr="0064204D" w14:paraId="57EDE5A4" w14:textId="77777777" w:rsidTr="00D61AA4">
        <w:trPr>
          <w:gridBefore w:val="1"/>
          <w:wBefore w:w="108" w:type="dxa"/>
        </w:trPr>
        <w:tc>
          <w:tcPr>
            <w:tcW w:w="1809" w:type="dxa"/>
          </w:tcPr>
          <w:p w14:paraId="49538E50" w14:textId="3A955104" w:rsidR="0036555B" w:rsidRPr="0064204D" w:rsidRDefault="0036555B"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14</w:t>
            </w:r>
          </w:p>
        </w:tc>
        <w:tc>
          <w:tcPr>
            <w:tcW w:w="7371" w:type="dxa"/>
          </w:tcPr>
          <w:p w14:paraId="2587705A" w14:textId="27F877D2" w:rsidR="0036555B" w:rsidRPr="0064204D" w:rsidRDefault="0036555B" w:rsidP="0036555B">
            <w:pPr>
              <w:pStyle w:val="JDPListdash1"/>
              <w:numPr>
                <w:ilvl w:val="0"/>
                <w:numId w:val="0"/>
              </w:numPr>
              <w:ind w:left="709" w:hanging="709"/>
            </w:pPr>
            <w:r w:rsidRPr="0064204D">
              <w:t>Wzór Protokołu Odbioru Ostatecznego</w:t>
            </w:r>
          </w:p>
        </w:tc>
      </w:tr>
      <w:tr w:rsidR="0000531F" w:rsidRPr="0064204D" w14:paraId="72F032E0" w14:textId="77777777" w:rsidTr="00D61AA4">
        <w:trPr>
          <w:gridBefore w:val="1"/>
          <w:wBefore w:w="108" w:type="dxa"/>
        </w:trPr>
        <w:tc>
          <w:tcPr>
            <w:tcW w:w="1809" w:type="dxa"/>
          </w:tcPr>
          <w:p w14:paraId="29DF9A91" w14:textId="0D51C83E" w:rsidR="0000531F" w:rsidRPr="0064204D" w:rsidRDefault="0000531F" w:rsidP="00A133EC">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 xml:space="preserve">15 </w:t>
            </w:r>
          </w:p>
        </w:tc>
        <w:tc>
          <w:tcPr>
            <w:tcW w:w="7371" w:type="dxa"/>
          </w:tcPr>
          <w:p w14:paraId="02398000" w14:textId="69A17B6F" w:rsidR="0000531F" w:rsidRPr="0064204D" w:rsidRDefault="0000531F" w:rsidP="0000531F">
            <w:pPr>
              <w:pStyle w:val="JDPListdash1"/>
              <w:numPr>
                <w:ilvl w:val="0"/>
                <w:numId w:val="0"/>
              </w:numPr>
              <w:ind w:left="709" w:hanging="709"/>
            </w:pPr>
            <w:r w:rsidRPr="0064204D">
              <w:t xml:space="preserve">Wzór oświadczenia Podwykonawcy dla celów realizacji płatności </w:t>
            </w:r>
          </w:p>
        </w:tc>
      </w:tr>
      <w:tr w:rsidR="00571FDA" w:rsidRPr="0064204D" w14:paraId="3661EDEB" w14:textId="77777777" w:rsidTr="00D61AA4">
        <w:trPr>
          <w:gridBefore w:val="1"/>
          <w:wBefore w:w="108" w:type="dxa"/>
        </w:trPr>
        <w:tc>
          <w:tcPr>
            <w:tcW w:w="1809" w:type="dxa"/>
          </w:tcPr>
          <w:p w14:paraId="1302C2D1" w14:textId="465F3FDC" w:rsidR="00571FDA" w:rsidRPr="0064204D" w:rsidRDefault="00571FDA" w:rsidP="0000531F">
            <w:pPr>
              <w:pStyle w:val="JDPTekstpodstawowypoHeading1"/>
              <w:numPr>
                <w:ilvl w:val="0"/>
                <w:numId w:val="0"/>
              </w:numPr>
              <w:rPr>
                <w:rFonts w:eastAsia="Times New Roman" w:cs="Arial"/>
                <w:b/>
                <w:color w:val="000000"/>
              </w:rPr>
            </w:pPr>
            <w:r w:rsidRPr="0064204D">
              <w:rPr>
                <w:rFonts w:eastAsia="Times New Roman" w:cs="Arial"/>
                <w:b/>
                <w:color w:val="000000"/>
              </w:rPr>
              <w:lastRenderedPageBreak/>
              <w:t xml:space="preserve">Załącznik nr </w:t>
            </w:r>
            <w:r w:rsidR="00E30E7A" w:rsidRPr="0064204D">
              <w:rPr>
                <w:rFonts w:eastAsia="Times New Roman" w:cs="Arial"/>
                <w:b/>
                <w:color w:val="000000"/>
              </w:rPr>
              <w:t>16</w:t>
            </w:r>
          </w:p>
        </w:tc>
        <w:tc>
          <w:tcPr>
            <w:tcW w:w="7371" w:type="dxa"/>
          </w:tcPr>
          <w:p w14:paraId="6BF879B4" w14:textId="2D26A690" w:rsidR="00571FDA" w:rsidRPr="0064204D" w:rsidRDefault="00571FDA" w:rsidP="00987AC3">
            <w:pPr>
              <w:pStyle w:val="JDPListdash1"/>
              <w:numPr>
                <w:ilvl w:val="0"/>
                <w:numId w:val="0"/>
              </w:numPr>
            </w:pPr>
            <w:r w:rsidRPr="0064204D">
              <w:t>Wzór gwarancji (bankowej / ubezpieczeniowej) na okres realizacji Inwestycji</w:t>
            </w:r>
          </w:p>
        </w:tc>
      </w:tr>
      <w:tr w:rsidR="00571FDA" w:rsidRPr="0064204D" w14:paraId="58BB294E" w14:textId="77777777" w:rsidTr="00D61AA4">
        <w:trPr>
          <w:gridBefore w:val="1"/>
          <w:wBefore w:w="108" w:type="dxa"/>
        </w:trPr>
        <w:tc>
          <w:tcPr>
            <w:tcW w:w="1809" w:type="dxa"/>
          </w:tcPr>
          <w:p w14:paraId="5F359DE0" w14:textId="589C8B7B" w:rsidR="00571FDA" w:rsidRPr="0064204D" w:rsidRDefault="00571FDA" w:rsidP="0000531F">
            <w:pPr>
              <w:pStyle w:val="JDPTekstpodstawowypoHeading1"/>
              <w:numPr>
                <w:ilvl w:val="0"/>
                <w:numId w:val="0"/>
              </w:numPr>
              <w:rPr>
                <w:rFonts w:eastAsia="Times New Roman" w:cs="Arial"/>
                <w:b/>
                <w:color w:val="000000"/>
              </w:rPr>
            </w:pPr>
            <w:r w:rsidRPr="0064204D">
              <w:rPr>
                <w:rFonts w:eastAsia="Times New Roman" w:cs="Arial"/>
                <w:b/>
                <w:color w:val="000000"/>
              </w:rPr>
              <w:t xml:space="preserve">Załącznik nr </w:t>
            </w:r>
            <w:r w:rsidR="00E30E7A" w:rsidRPr="0064204D">
              <w:rPr>
                <w:rFonts w:eastAsia="Times New Roman" w:cs="Arial"/>
                <w:b/>
                <w:color w:val="000000"/>
              </w:rPr>
              <w:t>17</w:t>
            </w:r>
          </w:p>
        </w:tc>
        <w:tc>
          <w:tcPr>
            <w:tcW w:w="7371" w:type="dxa"/>
          </w:tcPr>
          <w:p w14:paraId="26F67A36" w14:textId="6B58E3A0" w:rsidR="00571FDA" w:rsidRPr="0064204D" w:rsidRDefault="00571FDA" w:rsidP="00571FDA">
            <w:pPr>
              <w:pStyle w:val="JDPListdash1"/>
              <w:numPr>
                <w:ilvl w:val="0"/>
                <w:numId w:val="0"/>
              </w:numPr>
              <w:ind w:left="709" w:hanging="709"/>
            </w:pPr>
            <w:r w:rsidRPr="0064204D">
              <w:t xml:space="preserve">Wzór gwarancji (bankowej / ubezpieczeniowej) na okres gwarancyjny </w:t>
            </w:r>
          </w:p>
        </w:tc>
      </w:tr>
      <w:tr w:rsidR="00114402" w:rsidRPr="0064204D" w14:paraId="04C7673C" w14:textId="77777777" w:rsidTr="00D61AA4">
        <w:trPr>
          <w:gridBefore w:val="1"/>
          <w:wBefore w:w="108" w:type="dxa"/>
        </w:trPr>
        <w:tc>
          <w:tcPr>
            <w:tcW w:w="1809" w:type="dxa"/>
          </w:tcPr>
          <w:p w14:paraId="756FD6D2" w14:textId="7500EDFC" w:rsidR="00114402" w:rsidRPr="0064204D" w:rsidRDefault="00114402" w:rsidP="00571FDA">
            <w:pPr>
              <w:pStyle w:val="JDPTekstpodstawowypoHeading1"/>
              <w:numPr>
                <w:ilvl w:val="0"/>
                <w:numId w:val="0"/>
              </w:numPr>
              <w:rPr>
                <w:rFonts w:eastAsia="Times New Roman" w:cs="Arial"/>
                <w:b/>
                <w:color w:val="000000"/>
              </w:rPr>
            </w:pPr>
            <w:bookmarkStart w:id="5" w:name="_Hlk170294480"/>
            <w:r w:rsidRPr="0064204D">
              <w:rPr>
                <w:rFonts w:eastAsia="Times New Roman" w:cs="Arial"/>
                <w:b/>
                <w:color w:val="000000"/>
              </w:rPr>
              <w:t xml:space="preserve">Załącznik nr </w:t>
            </w:r>
            <w:r w:rsidR="00E30E7A" w:rsidRPr="0064204D">
              <w:rPr>
                <w:rFonts w:eastAsia="Times New Roman" w:cs="Arial"/>
                <w:b/>
                <w:color w:val="000000"/>
              </w:rPr>
              <w:t>18</w:t>
            </w:r>
          </w:p>
        </w:tc>
        <w:tc>
          <w:tcPr>
            <w:tcW w:w="7371" w:type="dxa"/>
          </w:tcPr>
          <w:p w14:paraId="5E913C69" w14:textId="387274B0" w:rsidR="00C50B1E" w:rsidRPr="0064204D" w:rsidRDefault="00114402" w:rsidP="00C50B1E">
            <w:pPr>
              <w:pStyle w:val="JDPListdash1"/>
              <w:numPr>
                <w:ilvl w:val="0"/>
                <w:numId w:val="0"/>
              </w:numPr>
            </w:pPr>
            <w:r w:rsidRPr="0064204D">
              <w:t>Kopie poświadczonych za zgodność z oryginałem umów ubezpieczeniowych (polis) Generalnego Wykonawcy</w:t>
            </w:r>
            <w:r w:rsidR="00D94248" w:rsidRPr="0064204D">
              <w:t xml:space="preserve"> </w:t>
            </w:r>
          </w:p>
        </w:tc>
      </w:tr>
      <w:tr w:rsidR="00C50B1E" w:rsidRPr="0064204D" w14:paraId="571DA85D" w14:textId="77777777" w:rsidTr="00D61AA4">
        <w:trPr>
          <w:gridBefore w:val="1"/>
          <w:wBefore w:w="108" w:type="dxa"/>
        </w:trPr>
        <w:tc>
          <w:tcPr>
            <w:tcW w:w="1809" w:type="dxa"/>
          </w:tcPr>
          <w:p w14:paraId="20F97319" w14:textId="3FB6E43E" w:rsidR="00C50B1E" w:rsidRPr="0064204D" w:rsidRDefault="00C50B1E" w:rsidP="00C572FC">
            <w:pPr>
              <w:pStyle w:val="JDPTekstpodstawowypoHeading1"/>
              <w:numPr>
                <w:ilvl w:val="0"/>
                <w:numId w:val="0"/>
              </w:numPr>
              <w:rPr>
                <w:rFonts w:eastAsia="Times New Roman" w:cs="Arial"/>
                <w:b/>
                <w:color w:val="000000"/>
              </w:rPr>
            </w:pPr>
            <w:bookmarkStart w:id="6" w:name="_Hlk170487114"/>
            <w:bookmarkEnd w:id="5"/>
            <w:r w:rsidRPr="0064204D">
              <w:rPr>
                <w:rFonts w:eastAsia="Times New Roman" w:cs="Arial"/>
                <w:b/>
                <w:color w:val="000000"/>
              </w:rPr>
              <w:t xml:space="preserve">Załącznik nr </w:t>
            </w:r>
            <w:r w:rsidR="00E30E7A" w:rsidRPr="0064204D">
              <w:rPr>
                <w:rFonts w:eastAsia="Times New Roman" w:cs="Arial"/>
                <w:b/>
                <w:color w:val="000000"/>
              </w:rPr>
              <w:t>19</w:t>
            </w:r>
          </w:p>
        </w:tc>
        <w:tc>
          <w:tcPr>
            <w:tcW w:w="7371" w:type="dxa"/>
          </w:tcPr>
          <w:p w14:paraId="26142EB3" w14:textId="77777777" w:rsidR="00C50B1E" w:rsidRPr="0064204D" w:rsidRDefault="00C50B1E" w:rsidP="00C50B1E">
            <w:pPr>
              <w:pStyle w:val="JDPListdash1"/>
              <w:numPr>
                <w:ilvl w:val="0"/>
                <w:numId w:val="0"/>
              </w:numPr>
            </w:pPr>
            <w:r w:rsidRPr="0064204D">
              <w:t xml:space="preserve">Kodeks postępowania dostawców dla spółek Grupy </w:t>
            </w:r>
            <w:proofErr w:type="spellStart"/>
            <w:r w:rsidRPr="0064204D">
              <w:t>Saferoad</w:t>
            </w:r>
            <w:proofErr w:type="spellEnd"/>
          </w:p>
          <w:p w14:paraId="3E8A34F0" w14:textId="169550CB" w:rsidR="0076622D" w:rsidRPr="0064204D" w:rsidRDefault="0076622D" w:rsidP="0076622D">
            <w:pPr>
              <w:pStyle w:val="Tekstpodstawowy"/>
              <w:rPr>
                <w:lang w:eastAsia="pl-PL"/>
              </w:rPr>
            </w:pPr>
          </w:p>
        </w:tc>
      </w:tr>
      <w:bookmarkEnd w:id="6"/>
    </w:tbl>
    <w:p w14:paraId="26B3DE37" w14:textId="77777777" w:rsidR="00A133EC" w:rsidRPr="0064204D" w:rsidRDefault="00A133EC" w:rsidP="00A133EC">
      <w:pPr>
        <w:pStyle w:val="JDPTekstpodstawowypoHeading1"/>
        <w:numPr>
          <w:ilvl w:val="0"/>
          <w:numId w:val="0"/>
        </w:numPr>
        <w:rPr>
          <w:rFonts w:eastAsia="Times New Roman" w:cs="Arial"/>
          <w:color w:val="00000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7"/>
      </w:tblGrid>
      <w:tr w:rsidR="007F44AD" w:rsidRPr="0064204D" w14:paraId="66921C59" w14:textId="77777777" w:rsidTr="007F44AD">
        <w:tc>
          <w:tcPr>
            <w:tcW w:w="4606" w:type="dxa"/>
          </w:tcPr>
          <w:p w14:paraId="1FB297A4" w14:textId="41F8EB0C" w:rsidR="007F44AD" w:rsidRPr="0064204D" w:rsidRDefault="007F44AD" w:rsidP="00A133EC">
            <w:pPr>
              <w:pStyle w:val="JDPTekstpodstawowypoHeading1"/>
              <w:numPr>
                <w:ilvl w:val="0"/>
                <w:numId w:val="0"/>
              </w:numPr>
              <w:rPr>
                <w:rFonts w:eastAsia="Times New Roman" w:cs="Arial"/>
                <w:color w:val="000000"/>
              </w:rPr>
            </w:pPr>
            <w:r w:rsidRPr="0064204D">
              <w:rPr>
                <w:rFonts w:eastAsia="Times New Roman" w:cs="Arial"/>
                <w:color w:val="000000"/>
              </w:rPr>
              <w:t>W imieniu i na rzecz Inwestora:</w:t>
            </w:r>
          </w:p>
        </w:tc>
        <w:tc>
          <w:tcPr>
            <w:tcW w:w="4607" w:type="dxa"/>
          </w:tcPr>
          <w:p w14:paraId="217026ED" w14:textId="6CDF7AE7" w:rsidR="007F44AD" w:rsidRPr="0064204D" w:rsidRDefault="007F44AD" w:rsidP="00A133EC">
            <w:pPr>
              <w:pStyle w:val="JDPTekstpodstawowypoHeading1"/>
              <w:numPr>
                <w:ilvl w:val="0"/>
                <w:numId w:val="0"/>
              </w:numPr>
              <w:rPr>
                <w:rFonts w:eastAsia="Times New Roman" w:cs="Arial"/>
                <w:color w:val="000000"/>
              </w:rPr>
            </w:pPr>
            <w:r w:rsidRPr="0064204D">
              <w:rPr>
                <w:rFonts w:eastAsia="Times New Roman" w:cs="Arial"/>
                <w:color w:val="000000"/>
              </w:rPr>
              <w:t>W imieniu i na rzecz Generalnego Wykonawcy:</w:t>
            </w:r>
          </w:p>
        </w:tc>
      </w:tr>
      <w:tr w:rsidR="007F44AD" w14:paraId="522A6D1D" w14:textId="77777777" w:rsidTr="007F44AD">
        <w:tc>
          <w:tcPr>
            <w:tcW w:w="4606" w:type="dxa"/>
          </w:tcPr>
          <w:p w14:paraId="65E72953" w14:textId="77777777" w:rsidR="007F44AD" w:rsidRPr="0064204D" w:rsidRDefault="007F44AD" w:rsidP="00A133EC">
            <w:pPr>
              <w:pStyle w:val="JDPTekstpodstawowypoHeading1"/>
              <w:numPr>
                <w:ilvl w:val="0"/>
                <w:numId w:val="0"/>
              </w:numPr>
              <w:rPr>
                <w:rFonts w:eastAsia="Times New Roman" w:cs="Arial"/>
                <w:color w:val="000000"/>
              </w:rPr>
            </w:pPr>
            <w:bookmarkStart w:id="7" w:name="_Hlk170460143"/>
          </w:p>
          <w:p w14:paraId="0E5682C3" w14:textId="7C4FB4E2" w:rsidR="007F44AD" w:rsidRPr="0064204D" w:rsidRDefault="007F44AD" w:rsidP="00A133EC">
            <w:pPr>
              <w:pStyle w:val="JDPTekstpodstawowypoHeading1"/>
              <w:numPr>
                <w:ilvl w:val="0"/>
                <w:numId w:val="0"/>
              </w:numPr>
              <w:rPr>
                <w:rFonts w:eastAsia="Times New Roman" w:cs="Arial"/>
                <w:color w:val="000000"/>
              </w:rPr>
            </w:pPr>
            <w:r w:rsidRPr="0064204D">
              <w:rPr>
                <w:rFonts w:eastAsia="Times New Roman" w:cs="Arial"/>
                <w:color w:val="000000"/>
              </w:rPr>
              <w:t>_____________________________</w:t>
            </w:r>
            <w:r w:rsidRPr="0064204D">
              <w:rPr>
                <w:rFonts w:eastAsia="Times New Roman" w:cs="Arial"/>
                <w:color w:val="000000"/>
              </w:rPr>
              <w:br/>
            </w:r>
            <w:r w:rsidR="00B51FF5" w:rsidRPr="0064204D">
              <w:rPr>
                <w:rFonts w:eastAsia="Times New Roman" w:cs="Arial"/>
                <w:color w:val="000000"/>
              </w:rPr>
              <w:t>Marek Bieńkowski</w:t>
            </w:r>
            <w:r w:rsidRPr="0064204D">
              <w:rPr>
                <w:rFonts w:eastAsia="Times New Roman" w:cs="Arial"/>
                <w:color w:val="000000"/>
              </w:rPr>
              <w:t xml:space="preserve"> – Prezes Zarządu</w:t>
            </w:r>
          </w:p>
        </w:tc>
        <w:tc>
          <w:tcPr>
            <w:tcW w:w="4607" w:type="dxa"/>
          </w:tcPr>
          <w:p w14:paraId="31AA1B54" w14:textId="77777777" w:rsidR="007F44AD" w:rsidRPr="0064204D" w:rsidRDefault="007F44AD" w:rsidP="007F44AD">
            <w:pPr>
              <w:pStyle w:val="JDPTekstpodstawowypoHeading1"/>
              <w:numPr>
                <w:ilvl w:val="0"/>
                <w:numId w:val="0"/>
              </w:numPr>
              <w:rPr>
                <w:rFonts w:eastAsia="Times New Roman" w:cs="Arial"/>
                <w:color w:val="000000"/>
              </w:rPr>
            </w:pPr>
          </w:p>
          <w:p w14:paraId="27E3330E" w14:textId="2C4C95F3" w:rsidR="007F44AD" w:rsidRPr="0064204D" w:rsidRDefault="007F44AD" w:rsidP="007F44AD">
            <w:pPr>
              <w:pStyle w:val="JDPTekstpodstawowypoHeading1"/>
              <w:numPr>
                <w:ilvl w:val="0"/>
                <w:numId w:val="0"/>
              </w:numPr>
              <w:rPr>
                <w:rFonts w:eastAsia="Times New Roman" w:cs="Arial"/>
                <w:color w:val="000000" w:themeColor="text1"/>
              </w:rPr>
            </w:pPr>
            <w:r w:rsidRPr="0064204D">
              <w:rPr>
                <w:rFonts w:eastAsia="Times New Roman" w:cs="Arial"/>
                <w:color w:val="000000"/>
              </w:rPr>
              <w:t>_____________________________</w:t>
            </w:r>
            <w:r w:rsidRPr="0064204D">
              <w:rPr>
                <w:rFonts w:eastAsia="Times New Roman" w:cs="Arial"/>
                <w:color w:val="000000"/>
              </w:rPr>
              <w:br/>
            </w:r>
            <w:r w:rsidR="00607B8C" w:rsidRPr="0064204D">
              <w:rPr>
                <w:rFonts w:eastAsia="Times New Roman" w:cs="Arial"/>
                <w:color w:val="000000"/>
              </w:rPr>
              <w:t>[●]</w:t>
            </w:r>
            <w:r w:rsidRPr="0064204D">
              <w:rPr>
                <w:rFonts w:eastAsia="Times New Roman" w:cs="Arial"/>
                <w:color w:val="000000"/>
              </w:rPr>
              <w:t xml:space="preserve">– </w:t>
            </w:r>
            <w:r w:rsidR="00607B8C" w:rsidRPr="0064204D">
              <w:rPr>
                <w:rFonts w:eastAsia="Times New Roman" w:cs="Arial"/>
                <w:color w:val="000000"/>
              </w:rPr>
              <w:t>[●]</w:t>
            </w:r>
          </w:p>
        </w:tc>
      </w:tr>
      <w:bookmarkEnd w:id="7"/>
      <w:tr w:rsidR="007F44AD" w14:paraId="06A0328F" w14:textId="77777777" w:rsidTr="007F44AD">
        <w:tc>
          <w:tcPr>
            <w:tcW w:w="4606" w:type="dxa"/>
          </w:tcPr>
          <w:p w14:paraId="40A8C0E2" w14:textId="77777777" w:rsidR="007F44AD" w:rsidRPr="007F44AD" w:rsidRDefault="007F44AD" w:rsidP="00A133EC">
            <w:pPr>
              <w:pStyle w:val="JDPTekstpodstawowypoHeading1"/>
              <w:numPr>
                <w:ilvl w:val="0"/>
                <w:numId w:val="0"/>
              </w:numPr>
              <w:rPr>
                <w:rFonts w:eastAsia="Times New Roman" w:cs="Arial"/>
                <w:color w:val="000000"/>
              </w:rPr>
            </w:pPr>
          </w:p>
        </w:tc>
        <w:tc>
          <w:tcPr>
            <w:tcW w:w="4607" w:type="dxa"/>
          </w:tcPr>
          <w:p w14:paraId="24FC85A8" w14:textId="77777777" w:rsidR="007F44AD" w:rsidRPr="007F44AD" w:rsidRDefault="007F44AD" w:rsidP="00A133EC">
            <w:pPr>
              <w:pStyle w:val="JDPTekstpodstawowypoHeading1"/>
              <w:numPr>
                <w:ilvl w:val="0"/>
                <w:numId w:val="0"/>
              </w:numPr>
              <w:rPr>
                <w:rFonts w:eastAsia="Times New Roman" w:cs="Arial"/>
                <w:color w:val="000000"/>
              </w:rPr>
            </w:pPr>
          </w:p>
        </w:tc>
      </w:tr>
    </w:tbl>
    <w:p w14:paraId="5F74B739" w14:textId="77777777" w:rsidR="007F44AD" w:rsidRPr="00D56392" w:rsidRDefault="007F44AD" w:rsidP="00A133EC">
      <w:pPr>
        <w:pStyle w:val="JDPTekstpodstawowypoHeading1"/>
        <w:numPr>
          <w:ilvl w:val="0"/>
          <w:numId w:val="0"/>
        </w:numPr>
        <w:rPr>
          <w:rFonts w:eastAsia="Times New Roman" w:cs="Arial"/>
          <w:color w:val="000000"/>
        </w:rPr>
      </w:pPr>
    </w:p>
    <w:p w14:paraId="53F924AF" w14:textId="7A7E13EA" w:rsidR="005D2073" w:rsidRDefault="005D2073" w:rsidP="000C4D38">
      <w:pPr>
        <w:pStyle w:val="JDPListdash1"/>
        <w:numPr>
          <w:ilvl w:val="0"/>
          <w:numId w:val="0"/>
        </w:numPr>
        <w:ind w:left="709"/>
      </w:pPr>
    </w:p>
    <w:sectPr w:rsidR="005D2073" w:rsidSect="006B0D8D">
      <w:headerReference w:type="default" r:id="rId19"/>
      <w:footerReference w:type="default" r:id="rId20"/>
      <w:headerReference w:type="first" r:id="rId21"/>
      <w:footerReference w:type="first" r:id="rId22"/>
      <w:pgSz w:w="11907" w:h="16840" w:code="9"/>
      <w:pgMar w:top="1417" w:right="1417" w:bottom="1417" w:left="141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0C82" w14:textId="77777777" w:rsidR="00F4521F" w:rsidRDefault="00F4521F" w:rsidP="00F27AE3">
      <w:pPr>
        <w:spacing w:after="0" w:line="240" w:lineRule="auto"/>
      </w:pPr>
      <w:r>
        <w:separator/>
      </w:r>
    </w:p>
  </w:endnote>
  <w:endnote w:type="continuationSeparator" w:id="0">
    <w:p w14:paraId="1E49C086" w14:textId="77777777" w:rsidR="00F4521F" w:rsidRDefault="00F4521F" w:rsidP="00F27AE3">
      <w:pPr>
        <w:spacing w:after="0" w:line="240" w:lineRule="auto"/>
      </w:pPr>
      <w:r>
        <w:continuationSeparator/>
      </w:r>
    </w:p>
  </w:endnote>
  <w:endnote w:type="continuationNotice" w:id="1">
    <w:p w14:paraId="4F4A6D15" w14:textId="77777777" w:rsidR="00F4521F" w:rsidRDefault="00F452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B135" w14:textId="77777777" w:rsidR="00C613E1" w:rsidRPr="002B776A" w:rsidRDefault="00F4521F" w:rsidP="00540C32">
    <w:pPr>
      <w:pStyle w:val="JDPStopka"/>
      <w:rPr>
        <w:rFonts w:cs="Arial"/>
      </w:rPr>
    </w:pPr>
    <w:r>
      <w:rPr>
        <w:rFonts w:ascii="Times New Roman" w:hAnsi="Times New Roman"/>
        <w:bCs/>
      </w:rPr>
      <w:pict w14:anchorId="7B265EA6">
        <v:rect id="_x0000_i1028" alt="" style="width:453.65pt;height:.05pt;mso-width-percent:0;mso-height-percent:0;mso-width-percent:0;mso-height-percent:0" o:hralign="center" o:hrstd="t" o:hrnoshade="t" o:hr="t" fillcolor="#ed7d31 [3205]" stroked="f"/>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14DF" w14:textId="77777777" w:rsidR="00C613E1" w:rsidRPr="002B776A" w:rsidRDefault="00F4521F" w:rsidP="008C4CF4">
    <w:pPr>
      <w:pStyle w:val="JDPStopka"/>
      <w:rPr>
        <w:rFonts w:cs="Arial"/>
      </w:rPr>
    </w:pPr>
    <w:r>
      <w:rPr>
        <w:rFonts w:ascii="Times New Roman" w:hAnsi="Times New Roman"/>
        <w:bCs/>
      </w:rPr>
      <w:pict w14:anchorId="7D516231">
        <v:rect id="_x0000_i1027" alt="" style="width:470.3pt;height:1.5pt;mso-width-percent:0;mso-height-percent:0;mso-width-percent:0;mso-height-percent:0" o:hralign="center" o:hrstd="t" o:hrnoshade="t" o:hr="t" fillcolor="#ed7d31 [3205]" stroked="f"/>
      </w:pict>
    </w:r>
  </w:p>
  <w:p w14:paraId="37A5AADE" w14:textId="1AB8AA4A" w:rsidR="00C613E1" w:rsidRPr="00C00F72" w:rsidRDefault="00C613E1" w:rsidP="008C4CF4">
    <w:pPr>
      <w:pStyle w:val="JDPStopka"/>
      <w:rPr>
        <w:rFonts w:cs="Arial"/>
        <w:color w:val="auto"/>
        <w:lang w:val="sv-SE"/>
      </w:rPr>
    </w:pPr>
    <w:r w:rsidRPr="00C00F72">
      <w:rPr>
        <w:rFonts w:cs="Arial"/>
        <w:color w:val="auto"/>
        <w:lang w:val="sv-SE"/>
      </w:rPr>
      <w:t>Jara drapała &amp; Partners Sp. k.</w:t>
    </w:r>
    <w:r w:rsidR="006E503E">
      <w:rPr>
        <w:rFonts w:cs="Arial"/>
        <w:color w:val="auto"/>
        <w:lang w:val="sv-SE"/>
      </w:rPr>
      <w:t xml:space="preserve"> </w:t>
    </w:r>
  </w:p>
  <w:p w14:paraId="6998EA3A" w14:textId="4505BEB0" w:rsidR="00C613E1" w:rsidRPr="00C00F72" w:rsidRDefault="00C613E1" w:rsidP="008C4CF4">
    <w:pPr>
      <w:pStyle w:val="JDPStopka"/>
      <w:rPr>
        <w:rFonts w:cs="Arial"/>
        <w:color w:val="auto"/>
        <w:lang w:val="sv-SE"/>
      </w:rPr>
    </w:pPr>
    <w:r w:rsidRPr="0004480E">
      <w:rPr>
        <w:rFonts w:cs="Arial"/>
        <w:color w:val="auto"/>
      </w:rPr>
      <w:fldChar w:fldCharType="begin"/>
    </w:r>
    <w:r w:rsidRPr="0004480E">
      <w:rPr>
        <w:rFonts w:cs="Arial"/>
        <w:color w:val="auto"/>
      </w:rPr>
      <w:fldChar w:fldCharType="end"/>
    </w:r>
    <w:r w:rsidRPr="00C00F72">
      <w:rPr>
        <w:rFonts w:cs="Arial"/>
        <w:color w:val="auto"/>
        <w:lang w:val="sv-SE"/>
      </w:rPr>
      <w:t>ul. Bonifraterska 17</w:t>
    </w:r>
    <w:r w:rsidR="006E503E">
      <w:rPr>
        <w:rFonts w:cs="Arial"/>
        <w:color w:val="auto"/>
        <w:lang w:val="sv-SE"/>
      </w:rPr>
      <w:t xml:space="preserve"> </w:t>
    </w:r>
    <w:r w:rsidRPr="00C00F72">
      <w:rPr>
        <w:rFonts w:cs="Arial"/>
        <w:color w:val="auto"/>
        <w:lang w:val="sv-SE"/>
      </w:rPr>
      <w:t>•</w:t>
    </w:r>
    <w:r w:rsidR="006E503E">
      <w:rPr>
        <w:rFonts w:cs="Arial"/>
        <w:color w:val="auto"/>
        <w:lang w:val="sv-SE"/>
      </w:rPr>
      <w:t xml:space="preserve"> </w:t>
    </w:r>
    <w:r w:rsidRPr="00C00F72">
      <w:rPr>
        <w:rFonts w:cs="Arial"/>
        <w:color w:val="auto"/>
        <w:lang w:val="sv-SE"/>
      </w:rPr>
      <w:t>00-203 Warszawa</w:t>
    </w:r>
  </w:p>
  <w:p w14:paraId="2A5E9C45" w14:textId="1A016395" w:rsidR="00C613E1" w:rsidRPr="00C00F72" w:rsidRDefault="00C613E1" w:rsidP="008C4CF4">
    <w:pPr>
      <w:pStyle w:val="JDPStopka"/>
      <w:rPr>
        <w:rFonts w:cs="Arial"/>
        <w:color w:val="auto"/>
        <w:lang w:val="sv-SE"/>
      </w:rPr>
    </w:pPr>
    <w:r w:rsidRPr="00C00F72">
      <w:rPr>
        <w:rFonts w:cs="Arial"/>
        <w:color w:val="auto"/>
        <w:lang w:val="sv-SE"/>
      </w:rPr>
      <w:t>T</w:t>
    </w:r>
    <w:r w:rsidR="006E503E">
      <w:rPr>
        <w:rFonts w:cs="Arial"/>
        <w:color w:val="auto"/>
        <w:lang w:val="sv-SE"/>
      </w:rPr>
      <w:t xml:space="preserve"> </w:t>
    </w:r>
    <w:r w:rsidRPr="00C00F72">
      <w:rPr>
        <w:rFonts w:cs="Arial"/>
        <w:color w:val="auto"/>
        <w:lang w:val="sv-SE"/>
      </w:rPr>
      <w:t>+48 22 246 00 30</w:t>
    </w:r>
    <w:r w:rsidR="006E503E">
      <w:rPr>
        <w:rFonts w:cs="Arial"/>
        <w:color w:val="auto"/>
        <w:lang w:val="sv-SE"/>
      </w:rPr>
      <w:t xml:space="preserve"> </w:t>
    </w:r>
    <w:r w:rsidRPr="00C00F72">
      <w:rPr>
        <w:rFonts w:cs="Arial"/>
        <w:color w:val="auto"/>
        <w:lang w:val="sv-SE"/>
      </w:rPr>
      <w:t>•</w:t>
    </w:r>
    <w:r w:rsidR="006E503E">
      <w:rPr>
        <w:rFonts w:cs="Arial"/>
        <w:color w:val="auto"/>
        <w:lang w:val="sv-SE"/>
      </w:rPr>
      <w:t xml:space="preserve"> </w:t>
    </w:r>
    <w:r w:rsidRPr="00C00F72">
      <w:rPr>
        <w:rFonts w:cs="Arial"/>
        <w:color w:val="auto"/>
        <w:lang w:val="sv-SE"/>
      </w:rPr>
      <w:t>F</w:t>
    </w:r>
    <w:r w:rsidR="006E503E">
      <w:rPr>
        <w:rFonts w:cs="Arial"/>
        <w:color w:val="auto"/>
        <w:lang w:val="sv-SE"/>
      </w:rPr>
      <w:t xml:space="preserve"> </w:t>
    </w:r>
    <w:r w:rsidRPr="00C00F72">
      <w:rPr>
        <w:rFonts w:cs="Arial"/>
        <w:color w:val="auto"/>
        <w:lang w:val="sv-SE"/>
      </w:rPr>
      <w:t>+48 22 246 00 31</w:t>
    </w:r>
    <w:r w:rsidR="006E503E">
      <w:rPr>
        <w:rFonts w:cs="Arial"/>
        <w:color w:val="auto"/>
        <w:lang w:val="sv-SE"/>
      </w:rPr>
      <w:t xml:space="preserve"> </w:t>
    </w:r>
    <w:r w:rsidRPr="00C00F72">
      <w:rPr>
        <w:rFonts w:cs="Arial"/>
        <w:color w:val="auto"/>
        <w:lang w:val="sv-SE"/>
      </w:rPr>
      <w:t>•</w:t>
    </w:r>
    <w:r w:rsidR="006E503E">
      <w:rPr>
        <w:rFonts w:cs="Arial"/>
        <w:color w:val="auto"/>
        <w:lang w:val="sv-SE"/>
      </w:rPr>
      <w:t xml:space="preserve"> </w:t>
    </w:r>
    <w:r w:rsidRPr="00C00F72">
      <w:rPr>
        <w:rFonts w:cs="Arial"/>
        <w:color w:val="auto"/>
        <w:lang w:val="sv-SE"/>
      </w:rPr>
      <w:t>E</w:t>
    </w:r>
    <w:r w:rsidR="006E503E">
      <w:rPr>
        <w:rFonts w:cs="Arial"/>
        <w:color w:val="auto"/>
        <w:lang w:val="sv-SE"/>
      </w:rPr>
      <w:t xml:space="preserve"> </w:t>
    </w:r>
    <w:r w:rsidRPr="00C00F72">
      <w:rPr>
        <w:rFonts w:cs="Arial"/>
        <w:color w:val="auto"/>
        <w:lang w:val="sv-SE"/>
      </w:rPr>
      <w:t>office@jara-law.pl •</w:t>
    </w:r>
    <w:r w:rsidR="006E503E">
      <w:rPr>
        <w:rFonts w:cs="Arial"/>
        <w:color w:val="auto"/>
        <w:lang w:val="sv-SE"/>
      </w:rPr>
      <w:t xml:space="preserve"> </w:t>
    </w:r>
    <w:r w:rsidRPr="00C00F72">
      <w:rPr>
        <w:rFonts w:cs="Arial"/>
        <w:color w:val="auto"/>
        <w:lang w:val="sv-SE"/>
      </w:rPr>
      <w:t>www.jara-law.pl</w:t>
    </w:r>
  </w:p>
  <w:p w14:paraId="0A9DDDCF" w14:textId="77777777" w:rsidR="00C613E1" w:rsidRPr="002F0A2C" w:rsidRDefault="00C613E1" w:rsidP="008C4CF4">
    <w:pPr>
      <w:spacing w:after="40" w:line="240" w:lineRule="auto"/>
      <w:ind w:right="-1"/>
      <w:jc w:val="center"/>
      <w:rPr>
        <w:rFonts w:cs="Arial"/>
        <w:sz w:val="14"/>
        <w:szCs w:val="12"/>
      </w:rPr>
    </w:pPr>
    <w:r w:rsidRPr="0004480E">
      <w:rPr>
        <w:rFonts w:cs="Arial"/>
        <w:sz w:val="14"/>
        <w:szCs w:val="12"/>
      </w:rPr>
      <w:t>Sąd Rejonowy dla m.st. Warszawy, XII Wydział Gospodarczy KRS: 0000275174, REGON: 140887753, NIP: 7010056483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04083823"/>
      <w:docPartObj>
        <w:docPartGallery w:val="Page Numbers (Bottom of Page)"/>
        <w:docPartUnique/>
      </w:docPartObj>
    </w:sdtPr>
    <w:sdtEndPr/>
    <w:sdtContent>
      <w:sdt>
        <w:sdtPr>
          <w:rPr>
            <w:sz w:val="18"/>
            <w:szCs w:val="18"/>
          </w:rPr>
          <w:id w:val="1878666265"/>
          <w:docPartObj>
            <w:docPartGallery w:val="Page Numbers (Top of Page)"/>
            <w:docPartUnique/>
          </w:docPartObj>
        </w:sdtPr>
        <w:sdtEndPr/>
        <w:sdtContent>
          <w:p w14:paraId="7F144946" w14:textId="77777777" w:rsidR="00C613E1" w:rsidRPr="00B7059C" w:rsidRDefault="00C613E1" w:rsidP="00156387">
            <w:pPr>
              <w:pStyle w:val="Stopka"/>
              <w:spacing w:before="120"/>
              <w:jc w:val="center"/>
              <w:rPr>
                <w:bCs/>
                <w:sz w:val="18"/>
                <w:szCs w:val="18"/>
              </w:rPr>
            </w:pPr>
            <w:r w:rsidRPr="00B7059C">
              <w:rPr>
                <w:sz w:val="18"/>
                <w:szCs w:val="18"/>
              </w:rPr>
              <w:t xml:space="preserve">Strona </w:t>
            </w:r>
            <w:r w:rsidRPr="00B7059C">
              <w:rPr>
                <w:bCs/>
                <w:sz w:val="18"/>
                <w:szCs w:val="18"/>
              </w:rPr>
              <w:fldChar w:fldCharType="begin"/>
            </w:r>
            <w:r w:rsidRPr="00B7059C">
              <w:rPr>
                <w:bCs/>
                <w:sz w:val="18"/>
                <w:szCs w:val="18"/>
              </w:rPr>
              <w:instrText>PAGE</w:instrText>
            </w:r>
            <w:r w:rsidRPr="00B7059C">
              <w:rPr>
                <w:bCs/>
                <w:sz w:val="18"/>
                <w:szCs w:val="18"/>
              </w:rPr>
              <w:fldChar w:fldCharType="separate"/>
            </w:r>
            <w:r w:rsidR="005F0328">
              <w:rPr>
                <w:bCs/>
                <w:noProof/>
                <w:sz w:val="18"/>
                <w:szCs w:val="18"/>
              </w:rPr>
              <w:t>15</w:t>
            </w:r>
            <w:r w:rsidRPr="00B7059C">
              <w:rPr>
                <w:bCs/>
                <w:sz w:val="18"/>
                <w:szCs w:val="18"/>
              </w:rPr>
              <w:fldChar w:fldCharType="end"/>
            </w:r>
            <w:r w:rsidRPr="00B7059C">
              <w:rPr>
                <w:sz w:val="18"/>
                <w:szCs w:val="18"/>
              </w:rPr>
              <w:t xml:space="preserve"> z </w:t>
            </w:r>
            <w:r w:rsidRPr="00B7059C">
              <w:rPr>
                <w:bCs/>
                <w:sz w:val="18"/>
                <w:szCs w:val="18"/>
              </w:rPr>
              <w:fldChar w:fldCharType="begin"/>
            </w:r>
            <w:r w:rsidRPr="00B7059C">
              <w:rPr>
                <w:bCs/>
                <w:sz w:val="18"/>
                <w:szCs w:val="18"/>
              </w:rPr>
              <w:instrText>NUMPAGES</w:instrText>
            </w:r>
            <w:r w:rsidRPr="00B7059C">
              <w:rPr>
                <w:bCs/>
                <w:sz w:val="18"/>
                <w:szCs w:val="18"/>
              </w:rPr>
              <w:fldChar w:fldCharType="separate"/>
            </w:r>
            <w:r w:rsidR="005F0328">
              <w:rPr>
                <w:bCs/>
                <w:noProof/>
                <w:sz w:val="18"/>
                <w:szCs w:val="18"/>
              </w:rPr>
              <w:t>67</w:t>
            </w:r>
            <w:r w:rsidRPr="00B7059C">
              <w:rPr>
                <w:bCs/>
                <w:sz w:val="18"/>
                <w:szCs w:val="18"/>
              </w:rPr>
              <w:fldChar w:fldCharType="end"/>
            </w:r>
          </w:p>
          <w:p w14:paraId="484BF1FF" w14:textId="77777777" w:rsidR="00C613E1" w:rsidRPr="00243AED" w:rsidRDefault="00F4521F" w:rsidP="00156387">
            <w:pPr>
              <w:pStyle w:val="Stopka"/>
              <w:spacing w:before="120"/>
              <w:jc w:val="center"/>
              <w:rPr>
                <w:bCs/>
                <w:sz w:val="18"/>
                <w:szCs w:val="18"/>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168487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17C2298" w14:textId="77777777" w:rsidR="00C613E1" w:rsidRDefault="00F4521F" w:rsidP="008C4CF4">
            <w:pPr>
              <w:pStyle w:val="Stopka"/>
              <w:spacing w:before="120"/>
              <w:jc w:val="center"/>
              <w:rPr>
                <w:rFonts w:ascii="Times New Roman" w:hAnsi="Times New Roman"/>
                <w:bCs/>
              </w:rPr>
            </w:pPr>
            <w:r>
              <w:rPr>
                <w:rFonts w:ascii="Times New Roman" w:hAnsi="Times New Roman"/>
                <w:bCs/>
                <w:noProof/>
              </w:rPr>
              <w:pict w14:anchorId="7722E45F">
                <v:rect id="_x0000_i1025" alt="" style="width:453.65pt;height:.05pt;mso-width-percent:0;mso-height-percent:0;mso-width-percent:0;mso-height-percent:0" o:hralign="center" o:hrstd="t" o:hrnoshade="t" o:hr="t" fillcolor="#ed7d31 [3205]" stroked="f"/>
              </w:pict>
            </w:r>
          </w:p>
          <w:p w14:paraId="5247F0A4" w14:textId="77777777" w:rsidR="00C613E1" w:rsidRPr="00B7059C" w:rsidRDefault="00C613E1" w:rsidP="008C4CF4">
            <w:pPr>
              <w:pStyle w:val="Stopka"/>
              <w:spacing w:before="120"/>
              <w:jc w:val="center"/>
              <w:rPr>
                <w:bCs/>
                <w:sz w:val="18"/>
                <w:szCs w:val="18"/>
              </w:rPr>
            </w:pPr>
            <w:r w:rsidRPr="00B7059C">
              <w:rPr>
                <w:sz w:val="18"/>
                <w:szCs w:val="18"/>
              </w:rPr>
              <w:t xml:space="preserve">Strona </w:t>
            </w:r>
            <w:r w:rsidRPr="00B7059C">
              <w:rPr>
                <w:bCs/>
                <w:sz w:val="18"/>
                <w:szCs w:val="18"/>
              </w:rPr>
              <w:fldChar w:fldCharType="begin"/>
            </w:r>
            <w:r w:rsidRPr="00B7059C">
              <w:rPr>
                <w:bCs/>
                <w:sz w:val="18"/>
                <w:szCs w:val="18"/>
              </w:rPr>
              <w:instrText>PAGE</w:instrText>
            </w:r>
            <w:r w:rsidRPr="00B7059C">
              <w:rPr>
                <w:bCs/>
                <w:sz w:val="18"/>
                <w:szCs w:val="18"/>
              </w:rPr>
              <w:fldChar w:fldCharType="separate"/>
            </w:r>
            <w:r w:rsidR="005F0328">
              <w:rPr>
                <w:bCs/>
                <w:noProof/>
                <w:sz w:val="18"/>
                <w:szCs w:val="18"/>
              </w:rPr>
              <w:t>2</w:t>
            </w:r>
            <w:r w:rsidRPr="00B7059C">
              <w:rPr>
                <w:bCs/>
                <w:sz w:val="18"/>
                <w:szCs w:val="18"/>
              </w:rPr>
              <w:fldChar w:fldCharType="end"/>
            </w:r>
            <w:r w:rsidRPr="00B7059C">
              <w:rPr>
                <w:sz w:val="18"/>
                <w:szCs w:val="18"/>
              </w:rPr>
              <w:t xml:space="preserve"> z </w:t>
            </w:r>
            <w:r w:rsidRPr="00B7059C">
              <w:rPr>
                <w:bCs/>
                <w:sz w:val="18"/>
                <w:szCs w:val="18"/>
              </w:rPr>
              <w:fldChar w:fldCharType="begin"/>
            </w:r>
            <w:r w:rsidRPr="00B7059C">
              <w:rPr>
                <w:bCs/>
                <w:sz w:val="18"/>
                <w:szCs w:val="18"/>
              </w:rPr>
              <w:instrText>NUMPAGES</w:instrText>
            </w:r>
            <w:r w:rsidRPr="00B7059C">
              <w:rPr>
                <w:bCs/>
                <w:sz w:val="18"/>
                <w:szCs w:val="18"/>
              </w:rPr>
              <w:fldChar w:fldCharType="separate"/>
            </w:r>
            <w:r w:rsidR="005F0328">
              <w:rPr>
                <w:bCs/>
                <w:noProof/>
                <w:sz w:val="18"/>
                <w:szCs w:val="18"/>
              </w:rPr>
              <w:t>67</w:t>
            </w:r>
            <w:r w:rsidRPr="00B7059C">
              <w:rPr>
                <w:bCs/>
                <w:sz w:val="18"/>
                <w:szCs w:val="18"/>
              </w:rPr>
              <w:fldChar w:fldCharType="end"/>
            </w:r>
          </w:p>
          <w:p w14:paraId="2CE7B219" w14:textId="77777777" w:rsidR="00C613E1" w:rsidRPr="00243AED" w:rsidRDefault="00F4521F" w:rsidP="008C4CF4">
            <w:pPr>
              <w:pStyle w:val="Stopka"/>
              <w:spacing w:before="120"/>
              <w:jc w:val="center"/>
              <w:rPr>
                <w:bCs/>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5C4A" w14:textId="77777777" w:rsidR="00F4521F" w:rsidRDefault="00F4521F" w:rsidP="00F27AE3">
      <w:pPr>
        <w:spacing w:after="0" w:line="240" w:lineRule="auto"/>
      </w:pPr>
      <w:r>
        <w:separator/>
      </w:r>
    </w:p>
  </w:footnote>
  <w:footnote w:type="continuationSeparator" w:id="0">
    <w:p w14:paraId="6E5B7447" w14:textId="77777777" w:rsidR="00F4521F" w:rsidRDefault="00F4521F" w:rsidP="00F27AE3">
      <w:pPr>
        <w:spacing w:after="0" w:line="240" w:lineRule="auto"/>
      </w:pPr>
      <w:r>
        <w:continuationSeparator/>
      </w:r>
    </w:p>
  </w:footnote>
  <w:footnote w:type="continuationNotice" w:id="1">
    <w:p w14:paraId="2A61FF7D" w14:textId="77777777" w:rsidR="00F4521F" w:rsidRDefault="00F452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74" w:type="pct"/>
      <w:tblInd w:w="-176" w:type="dxa"/>
      <w:tblLook w:val="04A0" w:firstRow="1" w:lastRow="0" w:firstColumn="1" w:lastColumn="0" w:noHBand="0" w:noVBand="1"/>
    </w:tblPr>
    <w:tblGrid>
      <w:gridCol w:w="2565"/>
      <w:gridCol w:w="4412"/>
      <w:gridCol w:w="2593"/>
    </w:tblGrid>
    <w:tr w:rsidR="00C613E1" w:rsidRPr="002B776A" w14:paraId="09DC4807" w14:textId="77777777" w:rsidTr="00EF60D1">
      <w:trPr>
        <w:trHeight w:val="709"/>
      </w:trPr>
      <w:tc>
        <w:tcPr>
          <w:tcW w:w="1340" w:type="pct"/>
          <w:shd w:val="clear" w:color="auto" w:fill="auto"/>
          <w:vAlign w:val="center"/>
        </w:tcPr>
        <w:p w14:paraId="06C71F59" w14:textId="77777777" w:rsidR="00C613E1" w:rsidRPr="00075FE5" w:rsidRDefault="00C613E1" w:rsidP="00EF60D1">
          <w:pPr>
            <w:ind w:left="340"/>
            <w:rPr>
              <w:rFonts w:cs="Arial"/>
            </w:rPr>
          </w:pPr>
        </w:p>
      </w:tc>
      <w:tc>
        <w:tcPr>
          <w:tcW w:w="2305" w:type="pct"/>
          <w:shd w:val="clear" w:color="auto" w:fill="auto"/>
        </w:tcPr>
        <w:p w14:paraId="200A4637" w14:textId="77777777" w:rsidR="00C613E1" w:rsidRPr="002B776A" w:rsidRDefault="00C613E1" w:rsidP="00EF60D1">
          <w:pPr>
            <w:jc w:val="center"/>
            <w:rPr>
              <w:rFonts w:cs="Arial"/>
              <w:szCs w:val="24"/>
            </w:rPr>
          </w:pPr>
          <w:r w:rsidRPr="002B776A">
            <w:rPr>
              <w:rFonts w:cs="Arial"/>
              <w:noProof/>
              <w:lang w:eastAsia="pl-PL"/>
            </w:rPr>
            <w:drawing>
              <wp:inline distT="0" distB="0" distL="0" distR="0" wp14:anchorId="0A0A11E6" wp14:editId="3F5D6751">
                <wp:extent cx="2313940" cy="397510"/>
                <wp:effectExtent l="0" t="0" r="0" b="2540"/>
                <wp:docPr id="5" name="Obraz 5" descr="Jara-partners 1B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Jara-partners 1B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397510"/>
                        </a:xfrm>
                        <a:prstGeom prst="rect">
                          <a:avLst/>
                        </a:prstGeom>
                        <a:noFill/>
                        <a:ln>
                          <a:noFill/>
                        </a:ln>
                      </pic:spPr>
                    </pic:pic>
                  </a:graphicData>
                </a:graphic>
              </wp:inline>
            </w:drawing>
          </w:r>
        </w:p>
      </w:tc>
      <w:tc>
        <w:tcPr>
          <w:tcW w:w="1355" w:type="pct"/>
          <w:shd w:val="clear" w:color="auto" w:fill="auto"/>
          <w:vAlign w:val="center"/>
        </w:tcPr>
        <w:p w14:paraId="45347E40" w14:textId="77777777" w:rsidR="00C613E1" w:rsidRPr="00075FE5" w:rsidRDefault="00C613E1" w:rsidP="00EF60D1">
          <w:pPr>
            <w:ind w:left="57"/>
            <w:rPr>
              <w:rFonts w:cs="Arial"/>
              <w:szCs w:val="16"/>
            </w:rPr>
          </w:pPr>
        </w:p>
      </w:tc>
    </w:tr>
  </w:tbl>
  <w:p w14:paraId="62C3E1CC" w14:textId="77777777" w:rsidR="00C613E1" w:rsidRPr="00F27AE3" w:rsidRDefault="00C613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3DB8" w14:textId="77777777" w:rsidR="00C613E1" w:rsidRDefault="00C613E1" w:rsidP="00122099">
    <w:pPr>
      <w:pStyle w:val="JDPNagwek-strona2inast"/>
      <w:rPr>
        <w:color w:val="auto"/>
      </w:rPr>
    </w:pPr>
  </w:p>
  <w:p w14:paraId="7AA38E90" w14:textId="77777777" w:rsidR="00C613E1" w:rsidRDefault="00C613E1" w:rsidP="00122099">
    <w:pPr>
      <w:pStyle w:val="JDPNagwek-strona2inast"/>
      <w:rPr>
        <w:color w:val="auto"/>
      </w:rPr>
    </w:pPr>
  </w:p>
  <w:p w14:paraId="6FA11888" w14:textId="77777777" w:rsidR="00C613E1" w:rsidRDefault="00F4521F" w:rsidP="00122099">
    <w:pPr>
      <w:pStyle w:val="JDPNagwek-strona2inast"/>
      <w:rPr>
        <w:rFonts w:ascii="Times New Roman" w:hAnsi="Times New Roman"/>
        <w:bCs/>
      </w:rPr>
    </w:pPr>
    <w:r>
      <w:rPr>
        <w:rFonts w:ascii="Times New Roman" w:hAnsi="Times New Roman"/>
        <w:bCs/>
      </w:rPr>
      <w:pict w14:anchorId="3630F4DA">
        <v:rect id="_x0000_i1026" alt="" style="width:453.65pt;height:.05pt;mso-width-percent:0;mso-height-percent:0;mso-width-percent:0;mso-height-percent:0" o:hralign="center" o:hrstd="t" o:hrnoshade="t" o:hr="t" fillcolor="#ed7d31 [3205]" stroked="f"/>
      </w:pict>
    </w:r>
  </w:p>
  <w:p w14:paraId="1236FABE" w14:textId="77777777" w:rsidR="00C613E1" w:rsidRDefault="00C613E1" w:rsidP="00122099">
    <w:pPr>
      <w:pStyle w:val="JDPNagwek-strona2inast"/>
      <w:spacing w:after="120"/>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4437" w14:textId="77777777" w:rsidR="00C613E1" w:rsidRDefault="00C613E1" w:rsidP="00205474">
    <w:pPr>
      <w:pStyle w:val="JDPNagwek-strona2inast"/>
      <w:rPr>
        <w:color w:val="auto"/>
      </w:rPr>
    </w:pPr>
  </w:p>
  <w:p w14:paraId="7756B5A3" w14:textId="77777777" w:rsidR="00C613E1" w:rsidRDefault="00C613E1" w:rsidP="00205474">
    <w:pPr>
      <w:pStyle w:val="JDPNagwek-strona2inast"/>
      <w:rPr>
        <w:color w:val="auto"/>
      </w:rPr>
    </w:pPr>
  </w:p>
  <w:p w14:paraId="7FFA4A6C" w14:textId="77777777" w:rsidR="00C613E1" w:rsidRDefault="00C613E1" w:rsidP="00205474">
    <w:pPr>
      <w:pStyle w:val="JDPNagwek-strona2inast"/>
      <w:spacing w:after="120"/>
      <w:rPr>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D15"/>
    <w:multiLevelType w:val="multilevel"/>
    <w:tmpl w:val="686EE494"/>
    <w:lvl w:ilvl="0">
      <w:start w:val="1"/>
      <w:numFmt w:val="decimal"/>
      <w:pStyle w:val="JDPHeading1"/>
      <w:lvlText w:val="%1."/>
      <w:lvlJc w:val="left"/>
      <w:pPr>
        <w:ind w:left="709" w:hanging="709"/>
      </w:pPr>
      <w:rPr>
        <w:rFonts w:hint="default"/>
      </w:rPr>
    </w:lvl>
    <w:lvl w:ilvl="1">
      <w:start w:val="1"/>
      <w:numFmt w:val="decimal"/>
      <w:pStyle w:val="JDPTekstpodstawowypoHeading1"/>
      <w:lvlText w:val="%1.%2."/>
      <w:lvlJc w:val="left"/>
      <w:pPr>
        <w:ind w:left="1135" w:hanging="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86"/>
        </w:tabs>
        <w:ind w:left="1986" w:hanging="709"/>
      </w:pPr>
      <w:rPr>
        <w:rFonts w:hint="default"/>
        <w:b w:val="0"/>
        <w:bCs w:val="0"/>
        <w:i w:val="0"/>
      </w:rPr>
    </w:lvl>
    <w:lvl w:ilvl="3">
      <w:start w:val="1"/>
      <w:numFmt w:val="decimal"/>
      <w:lvlText w:val="%1.%2.%3.%4."/>
      <w:lvlJc w:val="left"/>
      <w:pPr>
        <w:tabs>
          <w:tab w:val="num" w:pos="2126"/>
        </w:tabs>
        <w:ind w:left="2126" w:hanging="708"/>
      </w:pPr>
      <w:rPr>
        <w:rFonts w:hint="default"/>
      </w:rPr>
    </w:lvl>
    <w:lvl w:ilvl="4">
      <w:start w:val="1"/>
      <w:numFmt w:val="decimal"/>
      <w:pStyle w:val="JDPHeading2"/>
      <w:lvlText w:val="%1.%5."/>
      <w:lvlJc w:val="left"/>
      <w:pPr>
        <w:ind w:left="709" w:hanging="709"/>
      </w:pPr>
      <w:rPr>
        <w:rFonts w:hint="default"/>
      </w:rPr>
    </w:lvl>
    <w:lvl w:ilvl="5">
      <w:start w:val="1"/>
      <w:numFmt w:val="decimal"/>
      <w:pStyle w:val="JDPTekstpodstawowypoHeading2"/>
      <w:lvlText w:val="%1.%5.%6."/>
      <w:lvlJc w:val="left"/>
      <w:pPr>
        <w:ind w:left="709" w:hanging="709"/>
      </w:pPr>
      <w:rPr>
        <w:rFonts w:hint="default"/>
      </w:rPr>
    </w:lvl>
    <w:lvl w:ilvl="6">
      <w:start w:val="1"/>
      <w:numFmt w:val="lowerLetter"/>
      <w:lvlText w:val="(%7)"/>
      <w:lvlJc w:val="left"/>
      <w:pPr>
        <w:ind w:left="1418" w:hanging="709"/>
      </w:pPr>
      <w:rPr>
        <w:rFonts w:hint="default"/>
      </w:rPr>
    </w:lvl>
    <w:lvl w:ilvl="7">
      <w:start w:val="1"/>
      <w:numFmt w:val="lowerRoman"/>
      <w:lvlText w:val="(%8)"/>
      <w:lvlJc w:val="left"/>
      <w:pPr>
        <w:ind w:left="2126" w:hanging="708"/>
      </w:pPr>
      <w:rPr>
        <w:rFonts w:hint="default"/>
      </w:rPr>
    </w:lvl>
    <w:lvl w:ilvl="8">
      <w:start w:val="1"/>
      <w:numFmt w:val="decimal"/>
      <w:pStyle w:val="JDPHeading3"/>
      <w:lvlText w:val="%1.%5.%9."/>
      <w:lvlJc w:val="left"/>
      <w:pPr>
        <w:ind w:left="709" w:hanging="709"/>
      </w:pPr>
      <w:rPr>
        <w:rFonts w:hint="default"/>
      </w:rPr>
    </w:lvl>
  </w:abstractNum>
  <w:abstractNum w:abstractNumId="1" w15:restartNumberingAfterBreak="0">
    <w:nsid w:val="03B72DCB"/>
    <w:multiLevelType w:val="hybridMultilevel"/>
    <w:tmpl w:val="22AC8074"/>
    <w:lvl w:ilvl="0" w:tplc="1D34C006">
      <w:start w:val="1"/>
      <w:numFmt w:val="bullet"/>
      <w:lvlText w:val=""/>
      <w:lvlJc w:val="left"/>
      <w:pPr>
        <w:ind w:left="720" w:hanging="360"/>
      </w:pPr>
      <w:rPr>
        <w:rFonts w:ascii="Wingdings" w:eastAsiaTheme="minorHAnsi" w:hAnsi="Wingding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BA35C1"/>
    <w:multiLevelType w:val="multilevel"/>
    <w:tmpl w:val="D854916E"/>
    <w:lvl w:ilvl="0">
      <w:start w:val="8"/>
      <w:numFmt w:val="decimal"/>
      <w:lvlText w:val="%1"/>
      <w:lvlJc w:val="left"/>
      <w:pPr>
        <w:ind w:left="480" w:hanging="480"/>
      </w:pPr>
      <w:rPr>
        <w:rFonts w:hint="default"/>
      </w:rPr>
    </w:lvl>
    <w:lvl w:ilvl="1">
      <w:start w:val="7"/>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06C61BB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F743F"/>
    <w:multiLevelType w:val="multilevel"/>
    <w:tmpl w:val="EEFCC7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4C1B54"/>
    <w:multiLevelType w:val="multilevel"/>
    <w:tmpl w:val="C6A68478"/>
    <w:lvl w:ilvl="0">
      <w:start w:val="1"/>
      <w:numFmt w:val="decimal"/>
      <w:pStyle w:val="Nagwek1"/>
      <w:lvlText w:val="%1."/>
      <w:lvlJc w:val="left"/>
      <w:pPr>
        <w:tabs>
          <w:tab w:val="num" w:pos="709"/>
        </w:tabs>
        <w:ind w:left="709" w:hanging="709"/>
      </w:pPr>
      <w:rPr>
        <w:rFonts w:hint="default"/>
      </w:rPr>
    </w:lvl>
    <w:lvl w:ilvl="1">
      <w:start w:val="1"/>
      <w:numFmt w:val="decimal"/>
      <w:pStyle w:val="Nagwek2"/>
      <w:lvlText w:val="%1.%2."/>
      <w:lvlJc w:val="left"/>
      <w:pPr>
        <w:tabs>
          <w:tab w:val="num" w:pos="709"/>
        </w:tabs>
        <w:ind w:left="709" w:hanging="709"/>
      </w:pPr>
      <w:rPr>
        <w:rFonts w:hint="default"/>
      </w:rPr>
    </w:lvl>
    <w:lvl w:ilvl="2">
      <w:start w:val="1"/>
      <w:numFmt w:val="decimal"/>
      <w:pStyle w:val="Nagwek3"/>
      <w:lvlText w:val="%1.%2.%3."/>
      <w:lvlJc w:val="left"/>
      <w:pPr>
        <w:tabs>
          <w:tab w:val="num" w:pos="1418"/>
        </w:tabs>
        <w:ind w:left="1418" w:hanging="709"/>
      </w:pPr>
      <w:rPr>
        <w:rFonts w:hint="default"/>
        <w:sz w:val="20"/>
      </w:rPr>
    </w:lvl>
    <w:lvl w:ilvl="3">
      <w:start w:val="1"/>
      <w:numFmt w:val="lowerLetter"/>
      <w:pStyle w:val="Nagwek4"/>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JDPZAACZNIK"/>
      <w:suff w:val="space"/>
      <w:lvlText w:val="Załącznik %8"/>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lvlRestart w:val="0"/>
      <w:suff w:val="space"/>
      <w:lvlText w:val="Załącznik"/>
      <w:lvlJc w:val="left"/>
      <w:pPr>
        <w:ind w:left="0" w:firstLine="0"/>
      </w:pPr>
      <w:rPr>
        <w:rFonts w:hint="default"/>
      </w:rPr>
    </w:lvl>
  </w:abstractNum>
  <w:abstractNum w:abstractNumId="6" w15:restartNumberingAfterBreak="0">
    <w:nsid w:val="11924841"/>
    <w:multiLevelType w:val="multilevel"/>
    <w:tmpl w:val="9D7644AE"/>
    <w:name w:val="Akapit z listą - 1. poziom numerowany"/>
    <w:styleLink w:val="Akapitzlist-1poziomnumerowany"/>
    <w:lvl w:ilvl="0">
      <w:start w:val="1"/>
      <w:numFmt w:val="decimal"/>
      <w:pStyle w:val="JDPAkapitzlist-1poziomnumerowany"/>
      <w:lvlText w:val="%1."/>
      <w:lvlJc w:val="left"/>
      <w:pPr>
        <w:tabs>
          <w:tab w:val="num" w:pos="709"/>
        </w:tabs>
        <w:ind w:left="709" w:hanging="709"/>
      </w:pPr>
      <w:rPr>
        <w:rFonts w:ascii="Arial" w:hAnsi="Arial" w:hint="default"/>
        <w:sz w:val="22"/>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bullet"/>
      <w:lvlText w:val=""/>
      <w:lvlJc w:val="left"/>
      <w:pPr>
        <w:tabs>
          <w:tab w:val="num" w:pos="2835"/>
        </w:tabs>
        <w:ind w:left="2835" w:hanging="709"/>
      </w:pPr>
      <w:rPr>
        <w:rFonts w:ascii="Symbol" w:hAnsi="Symbol" w:hint="default"/>
        <w:color w:val="auto"/>
      </w:rPr>
    </w:lvl>
    <w:lvl w:ilvl="4">
      <w:start w:val="1"/>
      <w:numFmt w:val="none"/>
      <w:lvlText w:val=""/>
      <w:lvlJc w:val="left"/>
      <w:pPr>
        <w:tabs>
          <w:tab w:val="num" w:pos="3544"/>
        </w:tabs>
        <w:ind w:left="3544" w:hanging="709"/>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73452D6"/>
    <w:multiLevelType w:val="multilevel"/>
    <w:tmpl w:val="2BC69158"/>
    <w:lvl w:ilvl="0">
      <w:start w:val="1"/>
      <w:numFmt w:val="upperLetter"/>
      <w:pStyle w:val="JDPListcapital1"/>
      <w:lvlText w:val="(%1)"/>
      <w:lvlJc w:val="left"/>
      <w:pPr>
        <w:tabs>
          <w:tab w:val="num" w:pos="709"/>
        </w:tabs>
        <w:ind w:left="709" w:hanging="709"/>
      </w:pPr>
      <w:rPr>
        <w:rFonts w:hint="default"/>
      </w:rPr>
    </w:lvl>
    <w:lvl w:ilvl="1">
      <w:start w:val="1"/>
      <w:numFmt w:val="upperLetter"/>
      <w:pStyle w:val="JDPListcapital2"/>
      <w:lvlText w:val="(%2)"/>
      <w:lvlJc w:val="left"/>
      <w:pPr>
        <w:tabs>
          <w:tab w:val="num" w:pos="1418"/>
        </w:tabs>
        <w:ind w:left="1418" w:hanging="709"/>
      </w:pPr>
      <w:rPr>
        <w:rFonts w:hint="default"/>
      </w:rPr>
    </w:lvl>
    <w:lvl w:ilvl="2">
      <w:start w:val="1"/>
      <w:numFmt w:val="upperLetter"/>
      <w:pStyle w:val="JDPListcapital3"/>
      <w:lvlText w:val="(%3)"/>
      <w:lvlJc w:val="left"/>
      <w:pPr>
        <w:tabs>
          <w:tab w:val="num" w:pos="2126"/>
        </w:tabs>
        <w:ind w:left="2126" w:hanging="708"/>
      </w:pPr>
      <w:rPr>
        <w:rFonts w:hint="default"/>
      </w:rPr>
    </w:lvl>
    <w:lvl w:ilvl="3">
      <w:start w:val="1"/>
      <w:numFmt w:val="upperLetter"/>
      <w:pStyle w:val="JDPListcapital4"/>
      <w:lvlText w:val="(%4)"/>
      <w:lvlJc w:val="right"/>
      <w:pPr>
        <w:tabs>
          <w:tab w:val="num" w:pos="2835"/>
        </w:tabs>
        <w:ind w:left="2835" w:hanging="709"/>
      </w:pPr>
      <w:rPr>
        <w:rFonts w:hint="default"/>
      </w:rPr>
    </w:lvl>
    <w:lvl w:ilvl="4">
      <w:start w:val="1"/>
      <w:numFmt w:val="bullet"/>
      <w:lvlRestart w:val="0"/>
      <w:pStyle w:val="JDPListdash1"/>
      <w:lvlText w:val="-"/>
      <w:lvlJc w:val="left"/>
      <w:pPr>
        <w:tabs>
          <w:tab w:val="num" w:pos="709"/>
        </w:tabs>
        <w:ind w:left="709" w:hanging="709"/>
      </w:pPr>
      <w:rPr>
        <w:rFonts w:ascii="Times New Roman" w:hAnsi="Times New Roman" w:cs="Times New Roman" w:hint="default"/>
      </w:rPr>
    </w:lvl>
    <w:lvl w:ilvl="5">
      <w:start w:val="1"/>
      <w:numFmt w:val="bullet"/>
      <w:lvlRestart w:val="0"/>
      <w:pStyle w:val="JDPListdash2"/>
      <w:lvlText w:val="-"/>
      <w:lvlJc w:val="left"/>
      <w:pPr>
        <w:tabs>
          <w:tab w:val="num" w:pos="1418"/>
        </w:tabs>
        <w:ind w:left="1418" w:hanging="709"/>
      </w:pPr>
      <w:rPr>
        <w:rFonts w:ascii="Times New Roman" w:hAnsi="Times New Roman" w:cs="Times New Roman" w:hint="default"/>
      </w:rPr>
    </w:lvl>
    <w:lvl w:ilvl="6">
      <w:start w:val="1"/>
      <w:numFmt w:val="bullet"/>
      <w:lvlRestart w:val="0"/>
      <w:pStyle w:val="JDPListdash3"/>
      <w:lvlText w:val="-"/>
      <w:lvlJc w:val="left"/>
      <w:pPr>
        <w:tabs>
          <w:tab w:val="num" w:pos="2126"/>
        </w:tabs>
        <w:ind w:left="2126" w:hanging="708"/>
      </w:pPr>
      <w:rPr>
        <w:rFonts w:ascii="Times New Roman" w:hAnsi="Times New Roman" w:cs="Times New Roman" w:hint="default"/>
      </w:rPr>
    </w:lvl>
    <w:lvl w:ilvl="7">
      <w:start w:val="1"/>
      <w:numFmt w:val="bullet"/>
      <w:lvlRestart w:val="0"/>
      <w:pStyle w:val="JDPListdash4"/>
      <w:lvlText w:val="-"/>
      <w:lvlJc w:val="left"/>
      <w:pPr>
        <w:tabs>
          <w:tab w:val="num" w:pos="2835"/>
        </w:tabs>
        <w:ind w:left="2835" w:hanging="709"/>
      </w:pPr>
      <w:rPr>
        <w:rFonts w:ascii="Times New Roman" w:hAnsi="Times New Roman" w:cs="Times New Roman"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189BE4C8"/>
    <w:multiLevelType w:val="hybridMultilevel"/>
    <w:tmpl w:val="5FDE590E"/>
    <w:lvl w:ilvl="0" w:tplc="EFEA6324">
      <w:numFmt w:val="none"/>
      <w:lvlText w:val=""/>
      <w:lvlJc w:val="left"/>
      <w:pPr>
        <w:tabs>
          <w:tab w:val="num" w:pos="360"/>
        </w:tabs>
      </w:pPr>
    </w:lvl>
    <w:lvl w:ilvl="1" w:tplc="F3C8DA80">
      <w:start w:val="1"/>
      <w:numFmt w:val="lowerLetter"/>
      <w:lvlText w:val="%2."/>
      <w:lvlJc w:val="left"/>
      <w:pPr>
        <w:ind w:left="1440" w:hanging="360"/>
      </w:pPr>
    </w:lvl>
    <w:lvl w:ilvl="2" w:tplc="08AE7B26">
      <w:start w:val="1"/>
      <w:numFmt w:val="lowerRoman"/>
      <w:lvlText w:val="%3."/>
      <w:lvlJc w:val="right"/>
      <w:pPr>
        <w:ind w:left="2160" w:hanging="180"/>
      </w:pPr>
    </w:lvl>
    <w:lvl w:ilvl="3" w:tplc="07908ADE">
      <w:start w:val="1"/>
      <w:numFmt w:val="decimal"/>
      <w:lvlText w:val="%4."/>
      <w:lvlJc w:val="left"/>
      <w:pPr>
        <w:ind w:left="2880" w:hanging="360"/>
      </w:pPr>
    </w:lvl>
    <w:lvl w:ilvl="4" w:tplc="F77E2450">
      <w:start w:val="1"/>
      <w:numFmt w:val="lowerLetter"/>
      <w:lvlText w:val="%5."/>
      <w:lvlJc w:val="left"/>
      <w:pPr>
        <w:ind w:left="3600" w:hanging="360"/>
      </w:pPr>
    </w:lvl>
    <w:lvl w:ilvl="5" w:tplc="7E6A329E">
      <w:start w:val="1"/>
      <w:numFmt w:val="lowerRoman"/>
      <w:lvlText w:val="%6."/>
      <w:lvlJc w:val="right"/>
      <w:pPr>
        <w:ind w:left="4320" w:hanging="180"/>
      </w:pPr>
    </w:lvl>
    <w:lvl w:ilvl="6" w:tplc="32A42F1C">
      <w:start w:val="1"/>
      <w:numFmt w:val="decimal"/>
      <w:lvlText w:val="%7."/>
      <w:lvlJc w:val="left"/>
      <w:pPr>
        <w:ind w:left="5040" w:hanging="360"/>
      </w:pPr>
    </w:lvl>
    <w:lvl w:ilvl="7" w:tplc="ACB07062">
      <w:start w:val="1"/>
      <w:numFmt w:val="lowerLetter"/>
      <w:lvlText w:val="%8."/>
      <w:lvlJc w:val="left"/>
      <w:pPr>
        <w:ind w:left="5760" w:hanging="360"/>
      </w:pPr>
    </w:lvl>
    <w:lvl w:ilvl="8" w:tplc="E7CAEE66">
      <w:start w:val="1"/>
      <w:numFmt w:val="lowerRoman"/>
      <w:lvlText w:val="%9."/>
      <w:lvlJc w:val="right"/>
      <w:pPr>
        <w:ind w:left="6480" w:hanging="180"/>
      </w:pPr>
    </w:lvl>
  </w:abstractNum>
  <w:abstractNum w:abstractNumId="9" w15:restartNumberingAfterBreak="0">
    <w:nsid w:val="1CEC2FD1"/>
    <w:multiLevelType w:val="multilevel"/>
    <w:tmpl w:val="5A6A18FC"/>
    <w:name w:val="Akapit z listą - 2 pierwsze poziomy nienumerowane"/>
    <w:lvl w:ilvl="0">
      <w:start w:val="1"/>
      <w:numFmt w:val="none"/>
      <w:pStyle w:val="JDPAkapitzlist-2pierwszepoziomynienumerowane"/>
      <w:lvlText w:val="%1"/>
      <w:lvlJc w:val="left"/>
      <w:pPr>
        <w:ind w:left="0" w:firstLine="0"/>
      </w:pPr>
      <w:rPr>
        <w:rFonts w:ascii="Arial" w:hAnsi="Arial" w:hint="default"/>
        <w:sz w:val="22"/>
      </w:rPr>
    </w:lvl>
    <w:lvl w:ilvl="1">
      <w:start w:val="1"/>
      <w:numFmt w:val="none"/>
      <w:lvlText w:val=""/>
      <w:lvlJc w:val="left"/>
      <w:pPr>
        <w:tabs>
          <w:tab w:val="num" w:pos="709"/>
        </w:tabs>
        <w:ind w:left="709" w:firstLine="0"/>
      </w:pPr>
      <w:rPr>
        <w:rFonts w:hint="default"/>
      </w:rPr>
    </w:lvl>
    <w:lvl w:ilvl="2">
      <w:start w:val="1"/>
      <w:numFmt w:val="decimal"/>
      <w:lvlText w:val="%3."/>
      <w:lvlJc w:val="left"/>
      <w:pPr>
        <w:tabs>
          <w:tab w:val="num" w:pos="1418"/>
        </w:tabs>
        <w:ind w:left="1418" w:hanging="709"/>
      </w:pPr>
      <w:rPr>
        <w:rFonts w:hint="default"/>
      </w:rPr>
    </w:lvl>
    <w:lvl w:ilvl="3">
      <w:start w:val="1"/>
      <w:numFmt w:val="lowerLetter"/>
      <w:lvlText w:val="(%4)"/>
      <w:lvlJc w:val="left"/>
      <w:pPr>
        <w:ind w:left="2126" w:hanging="708"/>
      </w:pPr>
      <w:rPr>
        <w:rFonts w:hint="default"/>
        <w:color w:val="auto"/>
      </w:rPr>
    </w:lvl>
    <w:lvl w:ilvl="4">
      <w:start w:val="1"/>
      <w:numFmt w:val="lowerRoman"/>
      <w:lvlText w:val="(%5)"/>
      <w:lvlJc w:val="left"/>
      <w:pPr>
        <w:tabs>
          <w:tab w:val="num" w:pos="2835"/>
        </w:tabs>
        <w:ind w:left="2835" w:hanging="709"/>
      </w:pPr>
      <w:rPr>
        <w:rFonts w:hint="default"/>
      </w:rPr>
    </w:lvl>
    <w:lvl w:ilvl="5">
      <w:start w:val="1"/>
      <w:numFmt w:val="bullet"/>
      <w:lvlText w:val=""/>
      <w:lvlJc w:val="left"/>
      <w:pPr>
        <w:tabs>
          <w:tab w:val="num" w:pos="3544"/>
        </w:tabs>
        <w:ind w:left="3544" w:hanging="709"/>
      </w:pPr>
      <w:rPr>
        <w:rFonts w:ascii="Symbol" w:hAnsi="Symbol" w:hint="default"/>
        <w:color w:val="auto"/>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38" w:hanging="358"/>
      </w:pPr>
      <w:rPr>
        <w:rFonts w:hint="default"/>
      </w:rPr>
    </w:lvl>
  </w:abstractNum>
  <w:abstractNum w:abstractNumId="10" w15:restartNumberingAfterBreak="0">
    <w:nsid w:val="261B01E5"/>
    <w:multiLevelType w:val="multilevel"/>
    <w:tmpl w:val="0409001D"/>
    <w:name w:val="Akapit z listą - 1. poziom nienumerowany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E371E2"/>
    <w:multiLevelType w:val="multilevel"/>
    <w:tmpl w:val="0409001D"/>
    <w:name w:val="Akapit z listą - 2 pierwsze poziomy nienumerowane222"/>
    <w:styleLink w:val="JDPStylesetuproszczony"/>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2101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8C6D4A"/>
    <w:multiLevelType w:val="multilevel"/>
    <w:tmpl w:val="3886D310"/>
    <w:name w:val="Akapit z listą - 1. poziom nienumerowany2"/>
    <w:lvl w:ilvl="0">
      <w:start w:val="1"/>
      <w:numFmt w:val="none"/>
      <w:lvlText w:val="%1"/>
      <w:lvlJc w:val="left"/>
      <w:pPr>
        <w:ind w:left="0" w:firstLine="0"/>
      </w:pPr>
      <w:rPr>
        <w:rFonts w:ascii="Arial" w:hAnsi="Arial" w:hint="default"/>
        <w:color w:val="auto"/>
        <w:sz w:val="22"/>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F156F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672C02"/>
    <w:multiLevelType w:val="multilevel"/>
    <w:tmpl w:val="20885EF2"/>
    <w:name w:val="JDP Styleset uproszczony"/>
    <w:lvl w:ilvl="0">
      <w:start w:val="1"/>
      <w:numFmt w:val="decimal"/>
      <w:pStyle w:val="JDPHeading1uproszczony"/>
      <w:lvlText w:val="§ %1."/>
      <w:lvlJc w:val="left"/>
      <w:pPr>
        <w:ind w:left="709" w:hanging="709"/>
      </w:pPr>
      <w:rPr>
        <w:rFonts w:ascii="Arial" w:hAnsi="Arial" w:hint="default"/>
        <w:b/>
        <w:i w:val="0"/>
        <w:caps w:val="0"/>
        <w:sz w:val="22"/>
      </w:rPr>
    </w:lvl>
    <w:lvl w:ilvl="1">
      <w:start w:val="1"/>
      <w:numFmt w:val="decimal"/>
      <w:pStyle w:val="JDPTekstpodstawowypoHeading1uproszczony"/>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12A5A43"/>
    <w:multiLevelType w:val="multilevel"/>
    <w:tmpl w:val="0409001D"/>
    <w:name w:val="Akapit z listą - 1. poziom nienumerowany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4862529"/>
    <w:multiLevelType w:val="multilevel"/>
    <w:tmpl w:val="82043BF4"/>
    <w:name w:val="Headingi główne"/>
    <w:lvl w:ilvl="0">
      <w:start w:val="1"/>
      <w:numFmt w:val="decimal"/>
      <w:lvlText w:val="%1."/>
      <w:lvlJc w:val="left"/>
      <w:pPr>
        <w:ind w:left="709" w:hanging="709"/>
      </w:pPr>
      <w:rPr>
        <w:rFonts w:ascii="Arial" w:hAnsi="Arial" w:hint="default"/>
        <w:b/>
        <w:sz w:val="22"/>
      </w:rPr>
    </w:lvl>
    <w:lvl w:ilvl="1">
      <w:start w:val="1"/>
      <w:numFmt w:val="decimal"/>
      <w:lvlText w:val="%1.%2."/>
      <w:lvlJc w:val="left"/>
      <w:pPr>
        <w:ind w:left="709" w:hanging="709"/>
      </w:pPr>
      <w:rPr>
        <w:rFonts w:ascii="Arial" w:hAnsi="Arial" w:hint="default"/>
        <w:b/>
        <w:sz w:val="22"/>
      </w:rPr>
    </w:lvl>
    <w:lvl w:ilvl="2">
      <w:start w:val="1"/>
      <w:numFmt w:val="decimal"/>
      <w:lvlText w:val="%1.%2.%3"/>
      <w:lvlJc w:val="left"/>
      <w:pPr>
        <w:ind w:left="709" w:hanging="709"/>
      </w:pPr>
      <w:rPr>
        <w:rFonts w:ascii="Arial" w:hAnsi="Arial" w:hint="default"/>
        <w:b/>
        <w:sz w:val="22"/>
      </w:rPr>
    </w:lvl>
    <w:lvl w:ilvl="3">
      <w:start w:val="1"/>
      <w:numFmt w:val="decimal"/>
      <w:lvlText w:val="%1.%2.%3.%4."/>
      <w:lvlJc w:val="left"/>
      <w:pPr>
        <w:tabs>
          <w:tab w:val="num" w:pos="709"/>
        </w:tabs>
        <w:ind w:left="709" w:hanging="709"/>
      </w:pPr>
      <w:rPr>
        <w:rFonts w:ascii="Arial" w:hAnsi="Arial" w:hint="default"/>
        <w:b/>
        <w:i w:val="0"/>
        <w:sz w:val="22"/>
      </w:rPr>
    </w:lvl>
    <w:lvl w:ilvl="4">
      <w:start w:val="1"/>
      <w:numFmt w:val="decimal"/>
      <w:pStyle w:val="JDPZacznik-poziom1"/>
      <w:lvlText w:val="Załącznik %5"/>
      <w:lvlJc w:val="left"/>
      <w:pPr>
        <w:ind w:left="2126" w:hanging="2126"/>
      </w:pPr>
      <w:rPr>
        <w:rFonts w:ascii="Arial" w:hAnsi="Arial" w:hint="default"/>
        <w:b/>
        <w:i w:val="0"/>
        <w:color w:val="auto"/>
        <w:sz w:val="22"/>
      </w:rPr>
    </w:lvl>
    <w:lvl w:ilvl="5">
      <w:start w:val="1"/>
      <w:numFmt w:val="none"/>
      <w:lvlText w:val="%6"/>
      <w:lvlJc w:val="right"/>
      <w:pPr>
        <w:ind w:left="709" w:hanging="709"/>
      </w:pPr>
      <w:rPr>
        <w:rFonts w:hint="default"/>
      </w:rPr>
    </w:lvl>
    <w:lvl w:ilvl="6">
      <w:start w:val="1"/>
      <w:numFmt w:val="none"/>
      <w:lvlText w:val=""/>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8" w15:restartNumberingAfterBreak="0">
    <w:nsid w:val="366279C7"/>
    <w:multiLevelType w:val="hybridMultilevel"/>
    <w:tmpl w:val="6BE818DC"/>
    <w:name w:val="Akapit z listą - 2 pierwsze poziomy nienumerowane2"/>
    <w:lvl w:ilvl="0" w:tplc="858E24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37615"/>
    <w:multiLevelType w:val="multilevel"/>
    <w:tmpl w:val="A1BE6C9C"/>
    <w:lvl w:ilvl="0">
      <w:start w:val="2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B46059"/>
    <w:multiLevelType w:val="multilevel"/>
    <w:tmpl w:val="187A8974"/>
    <w:lvl w:ilvl="0">
      <w:start w:val="1"/>
      <w:numFmt w:val="lowerRoman"/>
      <w:pStyle w:val="JDPListroman1"/>
      <w:lvlText w:val="(%1)"/>
      <w:lvlJc w:val="left"/>
      <w:pPr>
        <w:tabs>
          <w:tab w:val="num" w:pos="709"/>
        </w:tabs>
        <w:ind w:left="709" w:hanging="709"/>
      </w:pPr>
      <w:rPr>
        <w:rFonts w:hint="default"/>
      </w:rPr>
    </w:lvl>
    <w:lvl w:ilvl="1">
      <w:start w:val="1"/>
      <w:numFmt w:val="lowerRoman"/>
      <w:pStyle w:val="JDPListroman2"/>
      <w:lvlText w:val="(%2)"/>
      <w:lvlJc w:val="left"/>
      <w:pPr>
        <w:tabs>
          <w:tab w:val="num" w:pos="1418"/>
        </w:tabs>
        <w:ind w:left="1418" w:hanging="709"/>
      </w:pPr>
      <w:rPr>
        <w:rFonts w:hint="default"/>
      </w:rPr>
    </w:lvl>
    <w:lvl w:ilvl="2">
      <w:start w:val="1"/>
      <w:numFmt w:val="lowerRoman"/>
      <w:pStyle w:val="JDPListroman3"/>
      <w:lvlText w:val="(%3)"/>
      <w:lvlJc w:val="left"/>
      <w:pPr>
        <w:tabs>
          <w:tab w:val="num" w:pos="2126"/>
        </w:tabs>
        <w:ind w:left="2126" w:hanging="708"/>
      </w:pPr>
      <w:rPr>
        <w:rFonts w:hint="default"/>
      </w:rPr>
    </w:lvl>
    <w:lvl w:ilvl="3">
      <w:start w:val="1"/>
      <w:numFmt w:val="lowerRoman"/>
      <w:pStyle w:val="JDPListroman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CB801E5"/>
    <w:multiLevelType w:val="multilevel"/>
    <w:tmpl w:val="0409001D"/>
    <w:name w:val="Headingi główn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714A6A"/>
    <w:multiLevelType w:val="multilevel"/>
    <w:tmpl w:val="1518B3B4"/>
    <w:styleLink w:val="JDPTekstpodstawowypoHeading1-LISTA"/>
    <w:lvl w:ilvl="0">
      <w:start w:val="1"/>
      <w:numFmt w:val="decimal"/>
      <w:lvlText w:val="%1."/>
      <w:lvlJc w:val="left"/>
      <w:pPr>
        <w:ind w:left="709" w:hanging="709"/>
      </w:pPr>
      <w:rPr>
        <w:rFonts w:hint="default"/>
      </w:rPr>
    </w:lvl>
    <w:lvl w:ilvl="1">
      <w:start w:val="1"/>
      <w:numFmt w:val="decimal"/>
      <w:lvlText w:val="%1.%2."/>
      <w:lvlJc w:val="left"/>
      <w:pPr>
        <w:ind w:left="709" w:hanging="709"/>
      </w:pPr>
      <w:rPr>
        <w:rFonts w:ascii="Arial" w:hAnsi="Arial" w:hint="default"/>
        <w:caps w:val="0"/>
        <w:smallCaps w:val="0"/>
        <w:vanish w:val="0"/>
        <w:sz w:val="22"/>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decimal"/>
      <w:lvlText w:val="%1.%5."/>
      <w:lvlJc w:val="left"/>
      <w:pPr>
        <w:ind w:left="709" w:hanging="709"/>
      </w:pPr>
      <w:rPr>
        <w:rFonts w:hint="default"/>
      </w:rPr>
    </w:lvl>
    <w:lvl w:ilvl="5">
      <w:start w:val="1"/>
      <w:numFmt w:val="decimal"/>
      <w:lvlText w:val="%1.%5.%6."/>
      <w:lvlJc w:val="left"/>
      <w:pPr>
        <w:ind w:left="709" w:hanging="709"/>
      </w:pPr>
      <w:rPr>
        <w:rFonts w:hint="default"/>
      </w:rPr>
    </w:lvl>
    <w:lvl w:ilvl="6">
      <w:start w:val="1"/>
      <w:numFmt w:val="none"/>
      <w:lvlText w:val="%7"/>
      <w:lvlJc w:val="left"/>
      <w:pPr>
        <w:ind w:left="709" w:hanging="709"/>
      </w:pPr>
      <w:rPr>
        <w:rFonts w:hint="default"/>
      </w:rPr>
    </w:lvl>
    <w:lvl w:ilvl="7">
      <w:start w:val="1"/>
      <w:numFmt w:val="none"/>
      <w:lvlText w:val="%8"/>
      <w:lvlJc w:val="left"/>
      <w:pPr>
        <w:ind w:left="709" w:hanging="709"/>
      </w:pPr>
      <w:rPr>
        <w:rFonts w:hint="default"/>
      </w:rPr>
    </w:lvl>
    <w:lvl w:ilvl="8">
      <w:start w:val="1"/>
      <w:numFmt w:val="none"/>
      <w:lvlText w:val="%9"/>
      <w:lvlJc w:val="right"/>
      <w:pPr>
        <w:ind w:left="709" w:hanging="709"/>
      </w:pPr>
      <w:rPr>
        <w:rFonts w:hint="default"/>
      </w:rPr>
    </w:lvl>
  </w:abstractNum>
  <w:abstractNum w:abstractNumId="23" w15:restartNumberingAfterBreak="0">
    <w:nsid w:val="5EEB3547"/>
    <w:multiLevelType w:val="multilevel"/>
    <w:tmpl w:val="67E2AA6E"/>
    <w:styleLink w:val="Nagwek11"/>
    <w:lvl w:ilvl="0">
      <w:start w:val="1"/>
      <w:numFmt w:val="upperRoman"/>
      <w:lvlText w:val="%1."/>
      <w:lvlJc w:val="left"/>
      <w:pPr>
        <w:ind w:left="709" w:hanging="709"/>
      </w:pPr>
      <w:rPr>
        <w:rFonts w:ascii="Arial" w:hAnsi="Arial" w:hint="default"/>
        <w:b/>
        <w:sz w:val="22"/>
      </w:rPr>
    </w:lvl>
    <w:lvl w:ilvl="1">
      <w:start w:val="1"/>
      <w:numFmt w:val="decimal"/>
      <w:lvlText w:val="%2."/>
      <w:lvlJc w:val="left"/>
      <w:pPr>
        <w:ind w:left="709" w:hanging="709"/>
      </w:pPr>
      <w:rPr>
        <w:rFonts w:ascii="Arial" w:hAnsi="Arial" w:hint="default"/>
        <w:b/>
        <w:sz w:val="22"/>
      </w:rPr>
    </w:lvl>
    <w:lvl w:ilvl="2">
      <w:start w:val="1"/>
      <w:numFmt w:val="decimal"/>
      <w:lvlText w:val="%2.%3."/>
      <w:lvlJc w:val="left"/>
      <w:pPr>
        <w:ind w:left="709" w:hanging="709"/>
      </w:pPr>
      <w:rPr>
        <w:rFonts w:ascii="Arial" w:hAnsi="Arial" w:hint="default"/>
        <w:b/>
        <w:sz w:val="22"/>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4" w15:restartNumberingAfterBreak="0">
    <w:nsid w:val="66A51FEE"/>
    <w:multiLevelType w:val="multilevel"/>
    <w:tmpl w:val="4BEE4D54"/>
    <w:name w:val="Akapit z listą - 1. poziom nienumerowany23"/>
    <w:styleLink w:val="JDPAkapitzlist-1poziomnienumerowany"/>
    <w:lvl w:ilvl="0">
      <w:start w:val="1"/>
      <w:numFmt w:val="none"/>
      <w:pStyle w:val="JDPAkapitzlist-1poziomnienumerowany0"/>
      <w:lvlText w:val="%1"/>
      <w:lvlJc w:val="left"/>
      <w:pPr>
        <w:ind w:left="0" w:firstLine="0"/>
      </w:pPr>
      <w:rPr>
        <w:rFonts w:ascii="Arial" w:hAnsi="Arial" w:hint="default"/>
        <w:color w:val="auto"/>
        <w:sz w:val="22"/>
      </w:rPr>
    </w:lvl>
    <w:lvl w:ilvl="1">
      <w:start w:val="1"/>
      <w:numFmt w:val="decimal"/>
      <w:lvlText w:val="%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6B8F1AEC"/>
    <w:multiLevelType w:val="hybridMultilevel"/>
    <w:tmpl w:val="F73C5AC6"/>
    <w:lvl w:ilvl="0" w:tplc="B09617B6">
      <w:start w:val="1"/>
      <w:numFmt w:val="lowerLetter"/>
      <w:lvlText w:val="%1)"/>
      <w:lvlJc w:val="left"/>
      <w:pPr>
        <w:ind w:left="1020" w:hanging="360"/>
      </w:pPr>
    </w:lvl>
    <w:lvl w:ilvl="1" w:tplc="F77600C6">
      <w:start w:val="1"/>
      <w:numFmt w:val="lowerLetter"/>
      <w:lvlText w:val="%2)"/>
      <w:lvlJc w:val="left"/>
      <w:pPr>
        <w:ind w:left="1020" w:hanging="360"/>
      </w:pPr>
    </w:lvl>
    <w:lvl w:ilvl="2" w:tplc="2EF005CC">
      <w:start w:val="1"/>
      <w:numFmt w:val="lowerLetter"/>
      <w:lvlText w:val="%3)"/>
      <w:lvlJc w:val="left"/>
      <w:pPr>
        <w:ind w:left="1020" w:hanging="360"/>
      </w:pPr>
    </w:lvl>
    <w:lvl w:ilvl="3" w:tplc="CA34AD72">
      <w:start w:val="1"/>
      <w:numFmt w:val="lowerLetter"/>
      <w:lvlText w:val="%4)"/>
      <w:lvlJc w:val="left"/>
      <w:pPr>
        <w:ind w:left="1020" w:hanging="360"/>
      </w:pPr>
    </w:lvl>
    <w:lvl w:ilvl="4" w:tplc="5E40290C">
      <w:start w:val="1"/>
      <w:numFmt w:val="lowerLetter"/>
      <w:lvlText w:val="%5)"/>
      <w:lvlJc w:val="left"/>
      <w:pPr>
        <w:ind w:left="1020" w:hanging="360"/>
      </w:pPr>
    </w:lvl>
    <w:lvl w:ilvl="5" w:tplc="F4D8AF2A">
      <w:start w:val="1"/>
      <w:numFmt w:val="lowerLetter"/>
      <w:lvlText w:val="%6)"/>
      <w:lvlJc w:val="left"/>
      <w:pPr>
        <w:ind w:left="1020" w:hanging="360"/>
      </w:pPr>
    </w:lvl>
    <w:lvl w:ilvl="6" w:tplc="5C78F48A">
      <w:start w:val="1"/>
      <w:numFmt w:val="lowerLetter"/>
      <w:lvlText w:val="%7)"/>
      <w:lvlJc w:val="left"/>
      <w:pPr>
        <w:ind w:left="1020" w:hanging="360"/>
      </w:pPr>
    </w:lvl>
    <w:lvl w:ilvl="7" w:tplc="D2D4C360">
      <w:start w:val="1"/>
      <w:numFmt w:val="lowerLetter"/>
      <w:lvlText w:val="%8)"/>
      <w:lvlJc w:val="left"/>
      <w:pPr>
        <w:ind w:left="1020" w:hanging="360"/>
      </w:pPr>
    </w:lvl>
    <w:lvl w:ilvl="8" w:tplc="BA5AC1CA">
      <w:start w:val="1"/>
      <w:numFmt w:val="lowerLetter"/>
      <w:lvlText w:val="%9)"/>
      <w:lvlJc w:val="left"/>
      <w:pPr>
        <w:ind w:left="1020" w:hanging="360"/>
      </w:pPr>
    </w:lvl>
  </w:abstractNum>
  <w:abstractNum w:abstractNumId="26" w15:restartNumberingAfterBreak="0">
    <w:nsid w:val="7B7C0B3C"/>
    <w:multiLevelType w:val="multilevel"/>
    <w:tmpl w:val="0409001D"/>
    <w:name w:val="Akapit z listą - 2 pierwsze poziomy nienumerowan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1A2C48"/>
    <w:multiLevelType w:val="multilevel"/>
    <w:tmpl w:val="E05EFEBE"/>
    <w:lvl w:ilvl="0">
      <w:start w:val="1"/>
      <w:numFmt w:val="decimal"/>
      <w:pStyle w:val="JDPListlegal1"/>
      <w:lvlText w:val="%1."/>
      <w:lvlJc w:val="left"/>
      <w:pPr>
        <w:tabs>
          <w:tab w:val="num" w:pos="709"/>
        </w:tabs>
        <w:ind w:left="709" w:hanging="709"/>
      </w:pPr>
      <w:rPr>
        <w:rFonts w:hint="default"/>
      </w:rPr>
    </w:lvl>
    <w:lvl w:ilvl="1">
      <w:start w:val="1"/>
      <w:numFmt w:val="decimal"/>
      <w:pStyle w:val="JDPListlegal2"/>
      <w:lvlText w:val="%1.%2."/>
      <w:lvlJc w:val="left"/>
      <w:pPr>
        <w:tabs>
          <w:tab w:val="num" w:pos="709"/>
        </w:tabs>
        <w:ind w:left="709" w:hanging="709"/>
      </w:pPr>
      <w:rPr>
        <w:rFonts w:hint="default"/>
      </w:rPr>
    </w:lvl>
    <w:lvl w:ilvl="2">
      <w:start w:val="1"/>
      <w:numFmt w:val="decimal"/>
      <w:pStyle w:val="JDPListlegal3"/>
      <w:lvlText w:val="%1.%2.%3."/>
      <w:lvlJc w:val="left"/>
      <w:pPr>
        <w:tabs>
          <w:tab w:val="num" w:pos="709"/>
        </w:tabs>
        <w:ind w:left="709" w:hanging="709"/>
      </w:pPr>
      <w:rPr>
        <w:rFonts w:hint="default"/>
        <w:sz w:val="22"/>
      </w:rPr>
    </w:lvl>
    <w:lvl w:ilvl="3">
      <w:start w:val="1"/>
      <w:numFmt w:val="decimal"/>
      <w:pStyle w:val="JDPListlegal4"/>
      <w:lvlText w:val="%1.%2.%3.%4."/>
      <w:lvlJc w:val="left"/>
      <w:pPr>
        <w:tabs>
          <w:tab w:val="num" w:pos="992"/>
        </w:tabs>
        <w:ind w:left="992" w:hanging="992"/>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7D987B2E"/>
    <w:multiLevelType w:val="multilevel"/>
    <w:tmpl w:val="0B868BCE"/>
    <w:lvl w:ilvl="0">
      <w:start w:val="1"/>
      <w:numFmt w:val="decimal"/>
      <w:pStyle w:val="JDPListbracket1"/>
      <w:lvlText w:val="(%1)"/>
      <w:lvlJc w:val="left"/>
      <w:pPr>
        <w:tabs>
          <w:tab w:val="num" w:pos="709"/>
        </w:tabs>
        <w:ind w:left="709" w:hanging="709"/>
      </w:pPr>
      <w:rPr>
        <w:rFonts w:hint="default"/>
      </w:rPr>
    </w:lvl>
    <w:lvl w:ilvl="1">
      <w:start w:val="1"/>
      <w:numFmt w:val="decimal"/>
      <w:pStyle w:val="JDPListbracket2"/>
      <w:lvlText w:val="(%2)"/>
      <w:lvlJc w:val="left"/>
      <w:pPr>
        <w:tabs>
          <w:tab w:val="num" w:pos="1418"/>
        </w:tabs>
        <w:ind w:left="1418" w:hanging="709"/>
      </w:pPr>
      <w:rPr>
        <w:rFonts w:hint="default"/>
      </w:rPr>
    </w:lvl>
    <w:lvl w:ilvl="2">
      <w:start w:val="1"/>
      <w:numFmt w:val="decimal"/>
      <w:pStyle w:val="JDPListbracket3"/>
      <w:lvlText w:val="(%3)"/>
      <w:lvlJc w:val="left"/>
      <w:pPr>
        <w:tabs>
          <w:tab w:val="num" w:pos="2126"/>
        </w:tabs>
        <w:ind w:left="2126" w:hanging="708"/>
      </w:pPr>
      <w:rPr>
        <w:rFonts w:hint="default"/>
      </w:rPr>
    </w:lvl>
    <w:lvl w:ilvl="3">
      <w:start w:val="1"/>
      <w:numFmt w:val="decimal"/>
      <w:pStyle w:val="JDPListbracket4"/>
      <w:lvlText w:val="(%4)"/>
      <w:lvlJc w:val="left"/>
      <w:pPr>
        <w:tabs>
          <w:tab w:val="num" w:pos="2835"/>
        </w:tabs>
        <w:ind w:left="2835" w:hanging="709"/>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7EB0063B"/>
    <w:multiLevelType w:val="multilevel"/>
    <w:tmpl w:val="E2E4BF56"/>
    <w:lvl w:ilvl="0">
      <w:start w:val="1"/>
      <w:numFmt w:val="lowerLetter"/>
      <w:pStyle w:val="JDPListalpha1"/>
      <w:lvlText w:val="(%1)"/>
      <w:lvlJc w:val="left"/>
      <w:pPr>
        <w:ind w:left="709" w:hanging="709"/>
      </w:pPr>
      <w:rPr>
        <w:rFonts w:hint="default"/>
      </w:rPr>
    </w:lvl>
    <w:lvl w:ilvl="1">
      <w:start w:val="1"/>
      <w:numFmt w:val="lowerLetter"/>
      <w:pStyle w:val="JDPListalpha2"/>
      <w:lvlText w:val="(%2)"/>
      <w:lvlJc w:val="left"/>
      <w:pPr>
        <w:ind w:left="1560" w:hanging="709"/>
      </w:pPr>
      <w:rPr>
        <w:rFonts w:hint="default"/>
      </w:rPr>
    </w:lvl>
    <w:lvl w:ilvl="2">
      <w:start w:val="1"/>
      <w:numFmt w:val="lowerLetter"/>
      <w:pStyle w:val="JDPListalpha3"/>
      <w:lvlText w:val="(%3)"/>
      <w:lvlJc w:val="left"/>
      <w:pPr>
        <w:ind w:left="2127" w:hanging="709"/>
      </w:pPr>
      <w:rPr>
        <w:rFonts w:hint="default"/>
      </w:rPr>
    </w:lvl>
    <w:lvl w:ilvl="3">
      <w:start w:val="1"/>
      <w:numFmt w:val="lowerLetter"/>
      <w:pStyle w:val="JDPListalpha4"/>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Letter"/>
      <w:lvlText w:val="(%6)"/>
      <w:lvlJc w:val="left"/>
      <w:pPr>
        <w:ind w:left="4254" w:hanging="709"/>
      </w:pPr>
      <w:rPr>
        <w:rFonts w:hint="default"/>
      </w:rPr>
    </w:lvl>
    <w:lvl w:ilvl="6">
      <w:start w:val="1"/>
      <w:numFmt w:val="lowerLetter"/>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Letter"/>
      <w:lvlText w:val="(%9)"/>
      <w:lvlJc w:val="left"/>
      <w:pPr>
        <w:ind w:left="6381" w:hanging="709"/>
      </w:pPr>
      <w:rPr>
        <w:rFonts w:hint="default"/>
      </w:rPr>
    </w:lvl>
  </w:abstractNum>
  <w:num w:numId="1">
    <w:abstractNumId w:val="8"/>
  </w:num>
  <w:num w:numId="2">
    <w:abstractNumId w:val="29"/>
  </w:num>
  <w:num w:numId="3">
    <w:abstractNumId w:val="28"/>
  </w:num>
  <w:num w:numId="4">
    <w:abstractNumId w:val="7"/>
  </w:num>
  <w:num w:numId="5">
    <w:abstractNumId w:val="27"/>
  </w:num>
  <w:num w:numId="6">
    <w:abstractNumId w:val="20"/>
  </w:num>
  <w:num w:numId="7">
    <w:abstractNumId w:val="23"/>
  </w:num>
  <w:num w:numId="8">
    <w:abstractNumId w:val="17"/>
  </w:num>
  <w:num w:numId="9">
    <w:abstractNumId w:val="24"/>
  </w:num>
  <w:num w:numId="10">
    <w:abstractNumId w:val="6"/>
  </w:num>
  <w:num w:numId="11">
    <w:abstractNumId w:val="5"/>
  </w:num>
  <w:num w:numId="12">
    <w:abstractNumId w:val="0"/>
  </w:num>
  <w:num w:numId="13">
    <w:abstractNumId w:val="22"/>
  </w:num>
  <w:num w:numId="14">
    <w:abstractNumId w:val="9"/>
  </w:num>
  <w:num w:numId="15">
    <w:abstractNumId w:val="11"/>
  </w:num>
  <w:num w:numId="16">
    <w:abstractNumId w:val="15"/>
  </w:num>
  <w:num w:numId="17">
    <w:abstractNumId w:val="0"/>
    <w:lvlOverride w:ilvl="0">
      <w:startOverride w:val="2"/>
    </w:lvlOverride>
    <w:lvlOverride w:ilvl="1">
      <w:startOverride w:val="2"/>
    </w:lvlOverride>
    <w:lvlOverride w:ilvl="2">
      <w:startOverride w:val="2"/>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
  </w:num>
  <w:num w:numId="26">
    <w:abstractNumId w:val="12"/>
  </w:num>
  <w:num w:numId="27">
    <w:abstractNumId w:val="14"/>
  </w:num>
  <w:num w:numId="28">
    <w:abstractNumId w:val="0"/>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
  </w:num>
  <w:num w:numId="44">
    <w:abstractNumId w:val="0"/>
  </w:num>
  <w:num w:numId="45">
    <w:abstractNumId w:val="0"/>
  </w:num>
  <w:num w:numId="46">
    <w:abstractNumId w:val="0"/>
  </w:num>
  <w:num w:numId="47">
    <w:abstractNumId w:val="29"/>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lvlOverride w:ilvl="0">
      <w:startOverride w:val="1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0"/>
  </w:num>
  <w:num w:numId="57">
    <w:abstractNumId w:val="25"/>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C1"/>
    <w:rsid w:val="000009DE"/>
    <w:rsid w:val="00000CE9"/>
    <w:rsid w:val="00002009"/>
    <w:rsid w:val="0000208E"/>
    <w:rsid w:val="00002099"/>
    <w:rsid w:val="00003453"/>
    <w:rsid w:val="00004BD4"/>
    <w:rsid w:val="000052AF"/>
    <w:rsid w:val="0000531F"/>
    <w:rsid w:val="00005C90"/>
    <w:rsid w:val="000067C4"/>
    <w:rsid w:val="00006BC7"/>
    <w:rsid w:val="00006FF8"/>
    <w:rsid w:val="00010373"/>
    <w:rsid w:val="0001087D"/>
    <w:rsid w:val="0001098C"/>
    <w:rsid w:val="00010DC7"/>
    <w:rsid w:val="00011CF9"/>
    <w:rsid w:val="0001270E"/>
    <w:rsid w:val="000129FB"/>
    <w:rsid w:val="00013942"/>
    <w:rsid w:val="00013C7F"/>
    <w:rsid w:val="00014194"/>
    <w:rsid w:val="00014B08"/>
    <w:rsid w:val="00016913"/>
    <w:rsid w:val="00017496"/>
    <w:rsid w:val="000175C6"/>
    <w:rsid w:val="00017E0F"/>
    <w:rsid w:val="00021873"/>
    <w:rsid w:val="00021B3B"/>
    <w:rsid w:val="00021D71"/>
    <w:rsid w:val="00021E79"/>
    <w:rsid w:val="000221A4"/>
    <w:rsid w:val="00022206"/>
    <w:rsid w:val="000224EB"/>
    <w:rsid w:val="00024667"/>
    <w:rsid w:val="000248E8"/>
    <w:rsid w:val="00025803"/>
    <w:rsid w:val="00025B89"/>
    <w:rsid w:val="00025D8B"/>
    <w:rsid w:val="00026496"/>
    <w:rsid w:val="00026689"/>
    <w:rsid w:val="000268F2"/>
    <w:rsid w:val="00026B4E"/>
    <w:rsid w:val="00026F75"/>
    <w:rsid w:val="0002712D"/>
    <w:rsid w:val="00027746"/>
    <w:rsid w:val="000277C3"/>
    <w:rsid w:val="000316B5"/>
    <w:rsid w:val="00031950"/>
    <w:rsid w:val="00032DDF"/>
    <w:rsid w:val="000332BB"/>
    <w:rsid w:val="000336CF"/>
    <w:rsid w:val="000338A9"/>
    <w:rsid w:val="00033ED3"/>
    <w:rsid w:val="00036F75"/>
    <w:rsid w:val="00037145"/>
    <w:rsid w:val="000379CC"/>
    <w:rsid w:val="00037B10"/>
    <w:rsid w:val="00037E45"/>
    <w:rsid w:val="000403E6"/>
    <w:rsid w:val="0004075E"/>
    <w:rsid w:val="00041609"/>
    <w:rsid w:val="000438D5"/>
    <w:rsid w:val="0004462E"/>
    <w:rsid w:val="0004480E"/>
    <w:rsid w:val="0004490C"/>
    <w:rsid w:val="00046936"/>
    <w:rsid w:val="00046999"/>
    <w:rsid w:val="00046C3A"/>
    <w:rsid w:val="000502FB"/>
    <w:rsid w:val="00050603"/>
    <w:rsid w:val="000525F5"/>
    <w:rsid w:val="00052C9F"/>
    <w:rsid w:val="000533C6"/>
    <w:rsid w:val="000539EA"/>
    <w:rsid w:val="00054FE3"/>
    <w:rsid w:val="00055035"/>
    <w:rsid w:val="000551B7"/>
    <w:rsid w:val="000557CD"/>
    <w:rsid w:val="0005585E"/>
    <w:rsid w:val="00055D01"/>
    <w:rsid w:val="00055EFF"/>
    <w:rsid w:val="00056C07"/>
    <w:rsid w:val="00056F40"/>
    <w:rsid w:val="00057728"/>
    <w:rsid w:val="000611CB"/>
    <w:rsid w:val="0006121B"/>
    <w:rsid w:val="00061E11"/>
    <w:rsid w:val="00062889"/>
    <w:rsid w:val="00063083"/>
    <w:rsid w:val="00063B9F"/>
    <w:rsid w:val="00064320"/>
    <w:rsid w:val="0006442B"/>
    <w:rsid w:val="000657A0"/>
    <w:rsid w:val="00065B65"/>
    <w:rsid w:val="0006620E"/>
    <w:rsid w:val="00066AA8"/>
    <w:rsid w:val="00067112"/>
    <w:rsid w:val="000672B1"/>
    <w:rsid w:val="00067DBB"/>
    <w:rsid w:val="000703DB"/>
    <w:rsid w:val="000703DF"/>
    <w:rsid w:val="000715D2"/>
    <w:rsid w:val="00071F18"/>
    <w:rsid w:val="000720A4"/>
    <w:rsid w:val="00072536"/>
    <w:rsid w:val="00072785"/>
    <w:rsid w:val="00073686"/>
    <w:rsid w:val="00074486"/>
    <w:rsid w:val="00074491"/>
    <w:rsid w:val="00075090"/>
    <w:rsid w:val="00075153"/>
    <w:rsid w:val="000759D6"/>
    <w:rsid w:val="00075FE5"/>
    <w:rsid w:val="00076B69"/>
    <w:rsid w:val="0007737D"/>
    <w:rsid w:val="00080262"/>
    <w:rsid w:val="00081414"/>
    <w:rsid w:val="000825D6"/>
    <w:rsid w:val="000826CD"/>
    <w:rsid w:val="0008281D"/>
    <w:rsid w:val="0008292C"/>
    <w:rsid w:val="00082DF0"/>
    <w:rsid w:val="0008354B"/>
    <w:rsid w:val="000835D2"/>
    <w:rsid w:val="00083DA6"/>
    <w:rsid w:val="00084288"/>
    <w:rsid w:val="00084462"/>
    <w:rsid w:val="00084C2D"/>
    <w:rsid w:val="000872EC"/>
    <w:rsid w:val="0008784E"/>
    <w:rsid w:val="00087DC9"/>
    <w:rsid w:val="0009042D"/>
    <w:rsid w:val="0009060D"/>
    <w:rsid w:val="00090ABD"/>
    <w:rsid w:val="0009124A"/>
    <w:rsid w:val="000915D5"/>
    <w:rsid w:val="00091BFD"/>
    <w:rsid w:val="00091F33"/>
    <w:rsid w:val="000925E9"/>
    <w:rsid w:val="00093B21"/>
    <w:rsid w:val="000947FB"/>
    <w:rsid w:val="00095D61"/>
    <w:rsid w:val="00095E54"/>
    <w:rsid w:val="0009618F"/>
    <w:rsid w:val="0009648E"/>
    <w:rsid w:val="00096D15"/>
    <w:rsid w:val="00097276"/>
    <w:rsid w:val="000A0591"/>
    <w:rsid w:val="000A0617"/>
    <w:rsid w:val="000A0E7F"/>
    <w:rsid w:val="000A1A67"/>
    <w:rsid w:val="000A1CDB"/>
    <w:rsid w:val="000A1E83"/>
    <w:rsid w:val="000A24CC"/>
    <w:rsid w:val="000A253B"/>
    <w:rsid w:val="000A27BE"/>
    <w:rsid w:val="000A465F"/>
    <w:rsid w:val="000A4CC7"/>
    <w:rsid w:val="000A790E"/>
    <w:rsid w:val="000A7EBE"/>
    <w:rsid w:val="000B08C8"/>
    <w:rsid w:val="000B38AC"/>
    <w:rsid w:val="000B3F6B"/>
    <w:rsid w:val="000B5301"/>
    <w:rsid w:val="000B5B3D"/>
    <w:rsid w:val="000B67D5"/>
    <w:rsid w:val="000B6A06"/>
    <w:rsid w:val="000B71B2"/>
    <w:rsid w:val="000B79EA"/>
    <w:rsid w:val="000C0543"/>
    <w:rsid w:val="000C1C39"/>
    <w:rsid w:val="000C25B9"/>
    <w:rsid w:val="000C362F"/>
    <w:rsid w:val="000C4D38"/>
    <w:rsid w:val="000C66BE"/>
    <w:rsid w:val="000C69E9"/>
    <w:rsid w:val="000C7B1A"/>
    <w:rsid w:val="000D03AF"/>
    <w:rsid w:val="000D04D3"/>
    <w:rsid w:val="000D05E3"/>
    <w:rsid w:val="000D0FE9"/>
    <w:rsid w:val="000D1251"/>
    <w:rsid w:val="000D1388"/>
    <w:rsid w:val="000D18AD"/>
    <w:rsid w:val="000D1CCD"/>
    <w:rsid w:val="000D49A6"/>
    <w:rsid w:val="000D4C02"/>
    <w:rsid w:val="000D6C64"/>
    <w:rsid w:val="000D768A"/>
    <w:rsid w:val="000D7A27"/>
    <w:rsid w:val="000E0605"/>
    <w:rsid w:val="000E0A6A"/>
    <w:rsid w:val="000E14A0"/>
    <w:rsid w:val="000E1ABA"/>
    <w:rsid w:val="000E1D1F"/>
    <w:rsid w:val="000E207C"/>
    <w:rsid w:val="000E2616"/>
    <w:rsid w:val="000E2F48"/>
    <w:rsid w:val="000E3C71"/>
    <w:rsid w:val="000E42D6"/>
    <w:rsid w:val="000E48B8"/>
    <w:rsid w:val="000E4B0C"/>
    <w:rsid w:val="000E5595"/>
    <w:rsid w:val="000E5A37"/>
    <w:rsid w:val="000E6220"/>
    <w:rsid w:val="000E65FA"/>
    <w:rsid w:val="000E6898"/>
    <w:rsid w:val="000E74FB"/>
    <w:rsid w:val="000F2CA6"/>
    <w:rsid w:val="000F4222"/>
    <w:rsid w:val="000F4260"/>
    <w:rsid w:val="000F4491"/>
    <w:rsid w:val="000F5F24"/>
    <w:rsid w:val="000F62A6"/>
    <w:rsid w:val="000F6791"/>
    <w:rsid w:val="000F68F6"/>
    <w:rsid w:val="000F6F56"/>
    <w:rsid w:val="000F75F5"/>
    <w:rsid w:val="000F7A89"/>
    <w:rsid w:val="000F7BD5"/>
    <w:rsid w:val="000F7C47"/>
    <w:rsid w:val="001006B3"/>
    <w:rsid w:val="0010271F"/>
    <w:rsid w:val="001034C3"/>
    <w:rsid w:val="00104EF2"/>
    <w:rsid w:val="001053BC"/>
    <w:rsid w:val="001059C8"/>
    <w:rsid w:val="00106E07"/>
    <w:rsid w:val="001078EE"/>
    <w:rsid w:val="00107A8C"/>
    <w:rsid w:val="00107B90"/>
    <w:rsid w:val="00110A9C"/>
    <w:rsid w:val="00110CF5"/>
    <w:rsid w:val="00110E8F"/>
    <w:rsid w:val="00111632"/>
    <w:rsid w:val="00112378"/>
    <w:rsid w:val="00112776"/>
    <w:rsid w:val="0011328D"/>
    <w:rsid w:val="0011357C"/>
    <w:rsid w:val="00113EF5"/>
    <w:rsid w:val="0011411F"/>
    <w:rsid w:val="00114402"/>
    <w:rsid w:val="00115093"/>
    <w:rsid w:val="001154DC"/>
    <w:rsid w:val="00116298"/>
    <w:rsid w:val="001164ED"/>
    <w:rsid w:val="00117371"/>
    <w:rsid w:val="00117A8F"/>
    <w:rsid w:val="0012022A"/>
    <w:rsid w:val="001212FD"/>
    <w:rsid w:val="00121974"/>
    <w:rsid w:val="00121B7A"/>
    <w:rsid w:val="00122099"/>
    <w:rsid w:val="00123557"/>
    <w:rsid w:val="001238ED"/>
    <w:rsid w:val="001244EB"/>
    <w:rsid w:val="0012495D"/>
    <w:rsid w:val="00125620"/>
    <w:rsid w:val="00125778"/>
    <w:rsid w:val="0012728A"/>
    <w:rsid w:val="00127582"/>
    <w:rsid w:val="0012778F"/>
    <w:rsid w:val="001309B9"/>
    <w:rsid w:val="00131D1C"/>
    <w:rsid w:val="001320CE"/>
    <w:rsid w:val="0013374D"/>
    <w:rsid w:val="00134802"/>
    <w:rsid w:val="00134F32"/>
    <w:rsid w:val="00135D37"/>
    <w:rsid w:val="00136B8E"/>
    <w:rsid w:val="00136D51"/>
    <w:rsid w:val="00137C86"/>
    <w:rsid w:val="00140029"/>
    <w:rsid w:val="001404C5"/>
    <w:rsid w:val="00141B21"/>
    <w:rsid w:val="00141C9C"/>
    <w:rsid w:val="00141CC5"/>
    <w:rsid w:val="00142068"/>
    <w:rsid w:val="001426B6"/>
    <w:rsid w:val="001428E6"/>
    <w:rsid w:val="0014294C"/>
    <w:rsid w:val="001432A1"/>
    <w:rsid w:val="00145C04"/>
    <w:rsid w:val="00146654"/>
    <w:rsid w:val="00146B7D"/>
    <w:rsid w:val="001475C3"/>
    <w:rsid w:val="001502E9"/>
    <w:rsid w:val="0015039B"/>
    <w:rsid w:val="00151825"/>
    <w:rsid w:val="00151E5F"/>
    <w:rsid w:val="00152C29"/>
    <w:rsid w:val="00153419"/>
    <w:rsid w:val="00153E1D"/>
    <w:rsid w:val="001543A4"/>
    <w:rsid w:val="0015588A"/>
    <w:rsid w:val="001561D7"/>
    <w:rsid w:val="00156387"/>
    <w:rsid w:val="00157906"/>
    <w:rsid w:val="001602DA"/>
    <w:rsid w:val="0016037A"/>
    <w:rsid w:val="0016122B"/>
    <w:rsid w:val="0016169E"/>
    <w:rsid w:val="00161F84"/>
    <w:rsid w:val="001628AB"/>
    <w:rsid w:val="001635AC"/>
    <w:rsid w:val="00165416"/>
    <w:rsid w:val="00165F7C"/>
    <w:rsid w:val="00166153"/>
    <w:rsid w:val="0016629C"/>
    <w:rsid w:val="00167F57"/>
    <w:rsid w:val="00170C05"/>
    <w:rsid w:val="00171ED7"/>
    <w:rsid w:val="00172132"/>
    <w:rsid w:val="00173182"/>
    <w:rsid w:val="001735D2"/>
    <w:rsid w:val="0017479C"/>
    <w:rsid w:val="00175631"/>
    <w:rsid w:val="00176F29"/>
    <w:rsid w:val="001775E1"/>
    <w:rsid w:val="00177C31"/>
    <w:rsid w:val="00182557"/>
    <w:rsid w:val="00182AA0"/>
    <w:rsid w:val="001836DC"/>
    <w:rsid w:val="00184D81"/>
    <w:rsid w:val="00186CFC"/>
    <w:rsid w:val="00186E54"/>
    <w:rsid w:val="00186F3E"/>
    <w:rsid w:val="00187174"/>
    <w:rsid w:val="00187383"/>
    <w:rsid w:val="001875BB"/>
    <w:rsid w:val="00190C46"/>
    <w:rsid w:val="00191326"/>
    <w:rsid w:val="00191504"/>
    <w:rsid w:val="00191536"/>
    <w:rsid w:val="001932CC"/>
    <w:rsid w:val="001936B8"/>
    <w:rsid w:val="00193C78"/>
    <w:rsid w:val="00193EDA"/>
    <w:rsid w:val="00195273"/>
    <w:rsid w:val="001954F0"/>
    <w:rsid w:val="001959B7"/>
    <w:rsid w:val="00196D38"/>
    <w:rsid w:val="001971CA"/>
    <w:rsid w:val="00197373"/>
    <w:rsid w:val="00197645"/>
    <w:rsid w:val="00197F4F"/>
    <w:rsid w:val="001A09B8"/>
    <w:rsid w:val="001A2461"/>
    <w:rsid w:val="001A29D3"/>
    <w:rsid w:val="001A5544"/>
    <w:rsid w:val="001A6638"/>
    <w:rsid w:val="001A664F"/>
    <w:rsid w:val="001A73CD"/>
    <w:rsid w:val="001A7B80"/>
    <w:rsid w:val="001A7DB7"/>
    <w:rsid w:val="001B0CC0"/>
    <w:rsid w:val="001B11E9"/>
    <w:rsid w:val="001B1F19"/>
    <w:rsid w:val="001B221A"/>
    <w:rsid w:val="001B339C"/>
    <w:rsid w:val="001B3432"/>
    <w:rsid w:val="001B362C"/>
    <w:rsid w:val="001B3D15"/>
    <w:rsid w:val="001B3F72"/>
    <w:rsid w:val="001B4834"/>
    <w:rsid w:val="001B4D46"/>
    <w:rsid w:val="001B4D67"/>
    <w:rsid w:val="001B5A5B"/>
    <w:rsid w:val="001C0FEF"/>
    <w:rsid w:val="001C1679"/>
    <w:rsid w:val="001C3437"/>
    <w:rsid w:val="001C3673"/>
    <w:rsid w:val="001C4125"/>
    <w:rsid w:val="001C4294"/>
    <w:rsid w:val="001C463C"/>
    <w:rsid w:val="001C4666"/>
    <w:rsid w:val="001C4ECF"/>
    <w:rsid w:val="001C565B"/>
    <w:rsid w:val="001C5B4F"/>
    <w:rsid w:val="001C639C"/>
    <w:rsid w:val="001C6C43"/>
    <w:rsid w:val="001C6F52"/>
    <w:rsid w:val="001D0140"/>
    <w:rsid w:val="001D11B9"/>
    <w:rsid w:val="001D1C52"/>
    <w:rsid w:val="001D1CA6"/>
    <w:rsid w:val="001D1E0F"/>
    <w:rsid w:val="001D2A1F"/>
    <w:rsid w:val="001D395D"/>
    <w:rsid w:val="001D3FCD"/>
    <w:rsid w:val="001D43DC"/>
    <w:rsid w:val="001D46FB"/>
    <w:rsid w:val="001D5D5E"/>
    <w:rsid w:val="001D5DBF"/>
    <w:rsid w:val="001D6451"/>
    <w:rsid w:val="001D67F5"/>
    <w:rsid w:val="001D6A7B"/>
    <w:rsid w:val="001D6EFC"/>
    <w:rsid w:val="001D6F43"/>
    <w:rsid w:val="001D6FFE"/>
    <w:rsid w:val="001E0615"/>
    <w:rsid w:val="001E06A4"/>
    <w:rsid w:val="001E2C02"/>
    <w:rsid w:val="001E3F0B"/>
    <w:rsid w:val="001E4177"/>
    <w:rsid w:val="001E4946"/>
    <w:rsid w:val="001E4C40"/>
    <w:rsid w:val="001E6D18"/>
    <w:rsid w:val="001E6E82"/>
    <w:rsid w:val="001E767F"/>
    <w:rsid w:val="001F0E40"/>
    <w:rsid w:val="001F14BA"/>
    <w:rsid w:val="001F1B23"/>
    <w:rsid w:val="001F2DC0"/>
    <w:rsid w:val="001F3BD8"/>
    <w:rsid w:val="001F4485"/>
    <w:rsid w:val="001F6853"/>
    <w:rsid w:val="001F68D8"/>
    <w:rsid w:val="001F6F75"/>
    <w:rsid w:val="002002A0"/>
    <w:rsid w:val="00201118"/>
    <w:rsid w:val="0020253B"/>
    <w:rsid w:val="00202B4E"/>
    <w:rsid w:val="00202D76"/>
    <w:rsid w:val="00203712"/>
    <w:rsid w:val="00204034"/>
    <w:rsid w:val="00204042"/>
    <w:rsid w:val="002044D2"/>
    <w:rsid w:val="00204B1D"/>
    <w:rsid w:val="00205474"/>
    <w:rsid w:val="00206A9F"/>
    <w:rsid w:val="00207382"/>
    <w:rsid w:val="00207E64"/>
    <w:rsid w:val="00210620"/>
    <w:rsid w:val="00210701"/>
    <w:rsid w:val="002108AD"/>
    <w:rsid w:val="002109D0"/>
    <w:rsid w:val="00210ED9"/>
    <w:rsid w:val="00211466"/>
    <w:rsid w:val="0021195F"/>
    <w:rsid w:val="002123FA"/>
    <w:rsid w:val="00212499"/>
    <w:rsid w:val="00212587"/>
    <w:rsid w:val="00213B7B"/>
    <w:rsid w:val="00213E51"/>
    <w:rsid w:val="00214637"/>
    <w:rsid w:val="00214C81"/>
    <w:rsid w:val="002205C7"/>
    <w:rsid w:val="00221075"/>
    <w:rsid w:val="002213AD"/>
    <w:rsid w:val="00222000"/>
    <w:rsid w:val="00222736"/>
    <w:rsid w:val="00222800"/>
    <w:rsid w:val="0022308E"/>
    <w:rsid w:val="002230D9"/>
    <w:rsid w:val="00223671"/>
    <w:rsid w:val="0022448F"/>
    <w:rsid w:val="002250A7"/>
    <w:rsid w:val="0022532A"/>
    <w:rsid w:val="002254F0"/>
    <w:rsid w:val="00225955"/>
    <w:rsid w:val="0022648B"/>
    <w:rsid w:val="00226599"/>
    <w:rsid w:val="00226C91"/>
    <w:rsid w:val="002272EE"/>
    <w:rsid w:val="00230034"/>
    <w:rsid w:val="002304EE"/>
    <w:rsid w:val="00231FC2"/>
    <w:rsid w:val="00232382"/>
    <w:rsid w:val="002325B7"/>
    <w:rsid w:val="00233A9A"/>
    <w:rsid w:val="0023451E"/>
    <w:rsid w:val="002346C2"/>
    <w:rsid w:val="00234748"/>
    <w:rsid w:val="00234C2A"/>
    <w:rsid w:val="002361B4"/>
    <w:rsid w:val="00236224"/>
    <w:rsid w:val="00236A26"/>
    <w:rsid w:val="00236D7F"/>
    <w:rsid w:val="00240B31"/>
    <w:rsid w:val="00241334"/>
    <w:rsid w:val="00242E26"/>
    <w:rsid w:val="00243522"/>
    <w:rsid w:val="00243E56"/>
    <w:rsid w:val="002442C8"/>
    <w:rsid w:val="002444D4"/>
    <w:rsid w:val="0024468C"/>
    <w:rsid w:val="00244B4C"/>
    <w:rsid w:val="00246168"/>
    <w:rsid w:val="00246442"/>
    <w:rsid w:val="00246B14"/>
    <w:rsid w:val="00246B4B"/>
    <w:rsid w:val="00246DB2"/>
    <w:rsid w:val="002503D6"/>
    <w:rsid w:val="0025057D"/>
    <w:rsid w:val="002506CF"/>
    <w:rsid w:val="0025081D"/>
    <w:rsid w:val="00250AC6"/>
    <w:rsid w:val="00252814"/>
    <w:rsid w:val="00252C11"/>
    <w:rsid w:val="00252CEE"/>
    <w:rsid w:val="00253960"/>
    <w:rsid w:val="00254155"/>
    <w:rsid w:val="00255073"/>
    <w:rsid w:val="00255F92"/>
    <w:rsid w:val="00256A0A"/>
    <w:rsid w:val="00256D9C"/>
    <w:rsid w:val="0025736A"/>
    <w:rsid w:val="00260699"/>
    <w:rsid w:val="0026092D"/>
    <w:rsid w:val="00264213"/>
    <w:rsid w:val="002643D4"/>
    <w:rsid w:val="00264FBD"/>
    <w:rsid w:val="00265D4D"/>
    <w:rsid w:val="00266255"/>
    <w:rsid w:val="00266396"/>
    <w:rsid w:val="00266F35"/>
    <w:rsid w:val="002677D6"/>
    <w:rsid w:val="00267C62"/>
    <w:rsid w:val="002708A7"/>
    <w:rsid w:val="002709A3"/>
    <w:rsid w:val="002715F3"/>
    <w:rsid w:val="0027292B"/>
    <w:rsid w:val="00273A0B"/>
    <w:rsid w:val="00274F68"/>
    <w:rsid w:val="0027527B"/>
    <w:rsid w:val="002762B8"/>
    <w:rsid w:val="00276592"/>
    <w:rsid w:val="002768D4"/>
    <w:rsid w:val="00280556"/>
    <w:rsid w:val="002809F3"/>
    <w:rsid w:val="0028110C"/>
    <w:rsid w:val="00282BC2"/>
    <w:rsid w:val="00282C25"/>
    <w:rsid w:val="00284186"/>
    <w:rsid w:val="0028419F"/>
    <w:rsid w:val="0028513D"/>
    <w:rsid w:val="002857ED"/>
    <w:rsid w:val="00285FF7"/>
    <w:rsid w:val="0028710A"/>
    <w:rsid w:val="00291B6A"/>
    <w:rsid w:val="00291CA0"/>
    <w:rsid w:val="00292629"/>
    <w:rsid w:val="00292C68"/>
    <w:rsid w:val="00292C99"/>
    <w:rsid w:val="002949CB"/>
    <w:rsid w:val="00294E1B"/>
    <w:rsid w:val="0029628F"/>
    <w:rsid w:val="00296371"/>
    <w:rsid w:val="002A04F8"/>
    <w:rsid w:val="002A0708"/>
    <w:rsid w:val="002A07B9"/>
    <w:rsid w:val="002A081A"/>
    <w:rsid w:val="002A37C8"/>
    <w:rsid w:val="002A3A96"/>
    <w:rsid w:val="002A3B8E"/>
    <w:rsid w:val="002A3CE1"/>
    <w:rsid w:val="002A46E7"/>
    <w:rsid w:val="002A4878"/>
    <w:rsid w:val="002A5043"/>
    <w:rsid w:val="002A5125"/>
    <w:rsid w:val="002A5EFE"/>
    <w:rsid w:val="002A66FF"/>
    <w:rsid w:val="002A6B73"/>
    <w:rsid w:val="002A6BC6"/>
    <w:rsid w:val="002B127E"/>
    <w:rsid w:val="002B143D"/>
    <w:rsid w:val="002B1C51"/>
    <w:rsid w:val="002B282E"/>
    <w:rsid w:val="002B32C2"/>
    <w:rsid w:val="002B3830"/>
    <w:rsid w:val="002B387E"/>
    <w:rsid w:val="002B4FD8"/>
    <w:rsid w:val="002B5C03"/>
    <w:rsid w:val="002B6A97"/>
    <w:rsid w:val="002B6AB3"/>
    <w:rsid w:val="002B6C67"/>
    <w:rsid w:val="002B7516"/>
    <w:rsid w:val="002B761E"/>
    <w:rsid w:val="002B776A"/>
    <w:rsid w:val="002B7A75"/>
    <w:rsid w:val="002B7DED"/>
    <w:rsid w:val="002C0A56"/>
    <w:rsid w:val="002C0AAA"/>
    <w:rsid w:val="002C1F00"/>
    <w:rsid w:val="002C2AFF"/>
    <w:rsid w:val="002C418E"/>
    <w:rsid w:val="002C4574"/>
    <w:rsid w:val="002C48D7"/>
    <w:rsid w:val="002C4951"/>
    <w:rsid w:val="002C4C8F"/>
    <w:rsid w:val="002C6237"/>
    <w:rsid w:val="002C7214"/>
    <w:rsid w:val="002C7253"/>
    <w:rsid w:val="002D069E"/>
    <w:rsid w:val="002D0A77"/>
    <w:rsid w:val="002D1BC4"/>
    <w:rsid w:val="002D31FE"/>
    <w:rsid w:val="002D4A71"/>
    <w:rsid w:val="002D59F0"/>
    <w:rsid w:val="002D7100"/>
    <w:rsid w:val="002E01B3"/>
    <w:rsid w:val="002E087E"/>
    <w:rsid w:val="002E0BA3"/>
    <w:rsid w:val="002E1031"/>
    <w:rsid w:val="002E233D"/>
    <w:rsid w:val="002E2DA5"/>
    <w:rsid w:val="002E43A2"/>
    <w:rsid w:val="002E4790"/>
    <w:rsid w:val="002E5450"/>
    <w:rsid w:val="002E5F5B"/>
    <w:rsid w:val="002E5FAA"/>
    <w:rsid w:val="002E7438"/>
    <w:rsid w:val="002E74A3"/>
    <w:rsid w:val="002E7521"/>
    <w:rsid w:val="002E7CB3"/>
    <w:rsid w:val="002F0077"/>
    <w:rsid w:val="002F0A2C"/>
    <w:rsid w:val="002F1023"/>
    <w:rsid w:val="002F10F1"/>
    <w:rsid w:val="002F1FE4"/>
    <w:rsid w:val="002F2354"/>
    <w:rsid w:val="002F2795"/>
    <w:rsid w:val="002F34B2"/>
    <w:rsid w:val="002F351B"/>
    <w:rsid w:val="002F3EE1"/>
    <w:rsid w:val="002F44DD"/>
    <w:rsid w:val="002F5A31"/>
    <w:rsid w:val="002F661F"/>
    <w:rsid w:val="002F663C"/>
    <w:rsid w:val="002F71F7"/>
    <w:rsid w:val="002F75B7"/>
    <w:rsid w:val="002F7DB8"/>
    <w:rsid w:val="00300903"/>
    <w:rsid w:val="003010E5"/>
    <w:rsid w:val="00302539"/>
    <w:rsid w:val="003025D8"/>
    <w:rsid w:val="00302806"/>
    <w:rsid w:val="00303BE8"/>
    <w:rsid w:val="00303F0C"/>
    <w:rsid w:val="003050CA"/>
    <w:rsid w:val="003052E9"/>
    <w:rsid w:val="00305EA0"/>
    <w:rsid w:val="00306430"/>
    <w:rsid w:val="00306711"/>
    <w:rsid w:val="003069D5"/>
    <w:rsid w:val="0030705A"/>
    <w:rsid w:val="003070CA"/>
    <w:rsid w:val="003073FE"/>
    <w:rsid w:val="00311314"/>
    <w:rsid w:val="0031362E"/>
    <w:rsid w:val="00313770"/>
    <w:rsid w:val="00313BAC"/>
    <w:rsid w:val="00314F41"/>
    <w:rsid w:val="00316159"/>
    <w:rsid w:val="0031619A"/>
    <w:rsid w:val="00316391"/>
    <w:rsid w:val="0032014A"/>
    <w:rsid w:val="003202CD"/>
    <w:rsid w:val="0032299B"/>
    <w:rsid w:val="0032317B"/>
    <w:rsid w:val="00323946"/>
    <w:rsid w:val="00323E12"/>
    <w:rsid w:val="00326EF4"/>
    <w:rsid w:val="00327CB3"/>
    <w:rsid w:val="00330755"/>
    <w:rsid w:val="003309F9"/>
    <w:rsid w:val="003310CB"/>
    <w:rsid w:val="00331556"/>
    <w:rsid w:val="003319E0"/>
    <w:rsid w:val="00331A88"/>
    <w:rsid w:val="003322C2"/>
    <w:rsid w:val="00332401"/>
    <w:rsid w:val="00332D56"/>
    <w:rsid w:val="00332F35"/>
    <w:rsid w:val="0033389C"/>
    <w:rsid w:val="00333BE0"/>
    <w:rsid w:val="003348AC"/>
    <w:rsid w:val="00335C1A"/>
    <w:rsid w:val="00336F7F"/>
    <w:rsid w:val="003376A5"/>
    <w:rsid w:val="00337EAA"/>
    <w:rsid w:val="0034013D"/>
    <w:rsid w:val="003405A1"/>
    <w:rsid w:val="003408E4"/>
    <w:rsid w:val="00340AF0"/>
    <w:rsid w:val="0034165D"/>
    <w:rsid w:val="00341FF1"/>
    <w:rsid w:val="00342C50"/>
    <w:rsid w:val="00342D79"/>
    <w:rsid w:val="0034420D"/>
    <w:rsid w:val="00344B76"/>
    <w:rsid w:val="00344E61"/>
    <w:rsid w:val="003458CE"/>
    <w:rsid w:val="00345F4C"/>
    <w:rsid w:val="003460C2"/>
    <w:rsid w:val="003471D5"/>
    <w:rsid w:val="00347A6D"/>
    <w:rsid w:val="00350B43"/>
    <w:rsid w:val="00350CD0"/>
    <w:rsid w:val="003531D3"/>
    <w:rsid w:val="003541AB"/>
    <w:rsid w:val="0035440C"/>
    <w:rsid w:val="0035507C"/>
    <w:rsid w:val="003552F7"/>
    <w:rsid w:val="0035777C"/>
    <w:rsid w:val="00362419"/>
    <w:rsid w:val="00362660"/>
    <w:rsid w:val="00363D56"/>
    <w:rsid w:val="003642B5"/>
    <w:rsid w:val="00364C8D"/>
    <w:rsid w:val="0036555B"/>
    <w:rsid w:val="0036649E"/>
    <w:rsid w:val="0037087D"/>
    <w:rsid w:val="0037127C"/>
    <w:rsid w:val="00371D31"/>
    <w:rsid w:val="00371E1A"/>
    <w:rsid w:val="00371E61"/>
    <w:rsid w:val="00372006"/>
    <w:rsid w:val="003721FD"/>
    <w:rsid w:val="003723CA"/>
    <w:rsid w:val="00372BE7"/>
    <w:rsid w:val="003731BB"/>
    <w:rsid w:val="00373380"/>
    <w:rsid w:val="0037376F"/>
    <w:rsid w:val="003738E2"/>
    <w:rsid w:val="00373D5E"/>
    <w:rsid w:val="00375208"/>
    <w:rsid w:val="003756E4"/>
    <w:rsid w:val="00375C50"/>
    <w:rsid w:val="00377108"/>
    <w:rsid w:val="00377B8F"/>
    <w:rsid w:val="00380293"/>
    <w:rsid w:val="00380F2B"/>
    <w:rsid w:val="0038217F"/>
    <w:rsid w:val="00382370"/>
    <w:rsid w:val="003858C6"/>
    <w:rsid w:val="00385952"/>
    <w:rsid w:val="00385DF8"/>
    <w:rsid w:val="00386AA7"/>
    <w:rsid w:val="003872C5"/>
    <w:rsid w:val="003914BB"/>
    <w:rsid w:val="00392FF4"/>
    <w:rsid w:val="00393F27"/>
    <w:rsid w:val="00394C85"/>
    <w:rsid w:val="00395361"/>
    <w:rsid w:val="0039773F"/>
    <w:rsid w:val="003A0411"/>
    <w:rsid w:val="003A0BDB"/>
    <w:rsid w:val="003A1F81"/>
    <w:rsid w:val="003A383A"/>
    <w:rsid w:val="003A3B65"/>
    <w:rsid w:val="003A3BAC"/>
    <w:rsid w:val="003A3F77"/>
    <w:rsid w:val="003A456A"/>
    <w:rsid w:val="003A5983"/>
    <w:rsid w:val="003A64EC"/>
    <w:rsid w:val="003B0AF8"/>
    <w:rsid w:val="003B0F3C"/>
    <w:rsid w:val="003B2F64"/>
    <w:rsid w:val="003B4535"/>
    <w:rsid w:val="003B456D"/>
    <w:rsid w:val="003B5753"/>
    <w:rsid w:val="003B6328"/>
    <w:rsid w:val="003B68FB"/>
    <w:rsid w:val="003B6D70"/>
    <w:rsid w:val="003C0D42"/>
    <w:rsid w:val="003C1DB4"/>
    <w:rsid w:val="003C20F4"/>
    <w:rsid w:val="003C3B9C"/>
    <w:rsid w:val="003C3C71"/>
    <w:rsid w:val="003C4506"/>
    <w:rsid w:val="003C4C1B"/>
    <w:rsid w:val="003C5646"/>
    <w:rsid w:val="003C584F"/>
    <w:rsid w:val="003C5BD6"/>
    <w:rsid w:val="003C6318"/>
    <w:rsid w:val="003C67E4"/>
    <w:rsid w:val="003C6BC7"/>
    <w:rsid w:val="003C6D96"/>
    <w:rsid w:val="003C6FF7"/>
    <w:rsid w:val="003C7110"/>
    <w:rsid w:val="003C7B04"/>
    <w:rsid w:val="003D1AD0"/>
    <w:rsid w:val="003D1CB2"/>
    <w:rsid w:val="003D2FC4"/>
    <w:rsid w:val="003D3CE6"/>
    <w:rsid w:val="003D3F18"/>
    <w:rsid w:val="003D4D69"/>
    <w:rsid w:val="003D50B2"/>
    <w:rsid w:val="003D62F9"/>
    <w:rsid w:val="003D70B6"/>
    <w:rsid w:val="003D715E"/>
    <w:rsid w:val="003D77E0"/>
    <w:rsid w:val="003D7D82"/>
    <w:rsid w:val="003E0A10"/>
    <w:rsid w:val="003E0DBD"/>
    <w:rsid w:val="003E18BF"/>
    <w:rsid w:val="003E2364"/>
    <w:rsid w:val="003E3CDF"/>
    <w:rsid w:val="003E3F57"/>
    <w:rsid w:val="003E5146"/>
    <w:rsid w:val="003E51A9"/>
    <w:rsid w:val="003E5440"/>
    <w:rsid w:val="003E5A69"/>
    <w:rsid w:val="003E671B"/>
    <w:rsid w:val="003E69D4"/>
    <w:rsid w:val="003E6EF8"/>
    <w:rsid w:val="003E724A"/>
    <w:rsid w:val="003F047C"/>
    <w:rsid w:val="003F0641"/>
    <w:rsid w:val="003F09E7"/>
    <w:rsid w:val="003F12C8"/>
    <w:rsid w:val="003F13B2"/>
    <w:rsid w:val="003F222D"/>
    <w:rsid w:val="003F2A12"/>
    <w:rsid w:val="003F380E"/>
    <w:rsid w:val="003F3AD3"/>
    <w:rsid w:val="003F43D4"/>
    <w:rsid w:val="003F4789"/>
    <w:rsid w:val="003F4954"/>
    <w:rsid w:val="003F52FD"/>
    <w:rsid w:val="003F7454"/>
    <w:rsid w:val="003F7478"/>
    <w:rsid w:val="003F7EF7"/>
    <w:rsid w:val="00400830"/>
    <w:rsid w:val="00400D68"/>
    <w:rsid w:val="004013EB"/>
    <w:rsid w:val="00401467"/>
    <w:rsid w:val="004017BA"/>
    <w:rsid w:val="004018E1"/>
    <w:rsid w:val="00401E0C"/>
    <w:rsid w:val="00404CF7"/>
    <w:rsid w:val="00404F36"/>
    <w:rsid w:val="004056DE"/>
    <w:rsid w:val="004058CB"/>
    <w:rsid w:val="004058F6"/>
    <w:rsid w:val="00405B40"/>
    <w:rsid w:val="00405DA3"/>
    <w:rsid w:val="0040610B"/>
    <w:rsid w:val="004061EC"/>
    <w:rsid w:val="0040680B"/>
    <w:rsid w:val="00406DF1"/>
    <w:rsid w:val="00407447"/>
    <w:rsid w:val="0040756E"/>
    <w:rsid w:val="0040765C"/>
    <w:rsid w:val="004076B7"/>
    <w:rsid w:val="004104DD"/>
    <w:rsid w:val="00410C9C"/>
    <w:rsid w:val="00412D22"/>
    <w:rsid w:val="0041306E"/>
    <w:rsid w:val="00413541"/>
    <w:rsid w:val="00413798"/>
    <w:rsid w:val="00413814"/>
    <w:rsid w:val="00415004"/>
    <w:rsid w:val="00415E8B"/>
    <w:rsid w:val="00415E8D"/>
    <w:rsid w:val="00415FAA"/>
    <w:rsid w:val="004173BD"/>
    <w:rsid w:val="00417855"/>
    <w:rsid w:val="00417D0A"/>
    <w:rsid w:val="00417E96"/>
    <w:rsid w:val="00421A2F"/>
    <w:rsid w:val="00421B9E"/>
    <w:rsid w:val="00421BA9"/>
    <w:rsid w:val="00422B0A"/>
    <w:rsid w:val="00423CD0"/>
    <w:rsid w:val="0042529A"/>
    <w:rsid w:val="00425DEE"/>
    <w:rsid w:val="004266CD"/>
    <w:rsid w:val="0042764F"/>
    <w:rsid w:val="004277C3"/>
    <w:rsid w:val="0042780C"/>
    <w:rsid w:val="0042794B"/>
    <w:rsid w:val="0043019D"/>
    <w:rsid w:val="0043052F"/>
    <w:rsid w:val="0043095C"/>
    <w:rsid w:val="00430C78"/>
    <w:rsid w:val="00431C75"/>
    <w:rsid w:val="00431D01"/>
    <w:rsid w:val="00432067"/>
    <w:rsid w:val="0043312D"/>
    <w:rsid w:val="00433271"/>
    <w:rsid w:val="00433CA1"/>
    <w:rsid w:val="00433EBC"/>
    <w:rsid w:val="00436E09"/>
    <w:rsid w:val="00437D51"/>
    <w:rsid w:val="00437F10"/>
    <w:rsid w:val="004409DA"/>
    <w:rsid w:val="00441ACD"/>
    <w:rsid w:val="004430ED"/>
    <w:rsid w:val="00444B7F"/>
    <w:rsid w:val="0044594F"/>
    <w:rsid w:val="00445F3D"/>
    <w:rsid w:val="004460F2"/>
    <w:rsid w:val="00446D8C"/>
    <w:rsid w:val="00446EAC"/>
    <w:rsid w:val="004471D1"/>
    <w:rsid w:val="00450780"/>
    <w:rsid w:val="00450E00"/>
    <w:rsid w:val="0045159F"/>
    <w:rsid w:val="004515E9"/>
    <w:rsid w:val="00452A24"/>
    <w:rsid w:val="004538B7"/>
    <w:rsid w:val="00454D5E"/>
    <w:rsid w:val="00455EFF"/>
    <w:rsid w:val="00456867"/>
    <w:rsid w:val="00457A94"/>
    <w:rsid w:val="004606AD"/>
    <w:rsid w:val="00460DE9"/>
    <w:rsid w:val="00461AAF"/>
    <w:rsid w:val="00462B7F"/>
    <w:rsid w:val="00462DF9"/>
    <w:rsid w:val="00462EE1"/>
    <w:rsid w:val="00463646"/>
    <w:rsid w:val="004637E9"/>
    <w:rsid w:val="00463CB4"/>
    <w:rsid w:val="00465353"/>
    <w:rsid w:val="00465FAD"/>
    <w:rsid w:val="00466209"/>
    <w:rsid w:val="00466AC1"/>
    <w:rsid w:val="00466C81"/>
    <w:rsid w:val="00467858"/>
    <w:rsid w:val="00467DFE"/>
    <w:rsid w:val="0047159A"/>
    <w:rsid w:val="004717A9"/>
    <w:rsid w:val="00472B3E"/>
    <w:rsid w:val="00473197"/>
    <w:rsid w:val="00473799"/>
    <w:rsid w:val="00473BEF"/>
    <w:rsid w:val="00474F0A"/>
    <w:rsid w:val="00475A78"/>
    <w:rsid w:val="00475DD2"/>
    <w:rsid w:val="004767DF"/>
    <w:rsid w:val="00480080"/>
    <w:rsid w:val="00480402"/>
    <w:rsid w:val="00480567"/>
    <w:rsid w:val="0048057E"/>
    <w:rsid w:val="0048183F"/>
    <w:rsid w:val="00481BD8"/>
    <w:rsid w:val="004820BA"/>
    <w:rsid w:val="00482172"/>
    <w:rsid w:val="00482FC4"/>
    <w:rsid w:val="00483E13"/>
    <w:rsid w:val="004842F3"/>
    <w:rsid w:val="0048451B"/>
    <w:rsid w:val="00485382"/>
    <w:rsid w:val="00485A19"/>
    <w:rsid w:val="00485FA9"/>
    <w:rsid w:val="00487D83"/>
    <w:rsid w:val="00490589"/>
    <w:rsid w:val="00490D17"/>
    <w:rsid w:val="004921A6"/>
    <w:rsid w:val="0049226F"/>
    <w:rsid w:val="00492D77"/>
    <w:rsid w:val="00492EFF"/>
    <w:rsid w:val="00494426"/>
    <w:rsid w:val="004945F0"/>
    <w:rsid w:val="00494F96"/>
    <w:rsid w:val="004957EE"/>
    <w:rsid w:val="0049625A"/>
    <w:rsid w:val="004965B5"/>
    <w:rsid w:val="0049778B"/>
    <w:rsid w:val="00497DAA"/>
    <w:rsid w:val="004A0450"/>
    <w:rsid w:val="004A3348"/>
    <w:rsid w:val="004A3831"/>
    <w:rsid w:val="004A3CC8"/>
    <w:rsid w:val="004A41DE"/>
    <w:rsid w:val="004A4867"/>
    <w:rsid w:val="004A50FB"/>
    <w:rsid w:val="004A77ED"/>
    <w:rsid w:val="004A7C5C"/>
    <w:rsid w:val="004B017E"/>
    <w:rsid w:val="004B0297"/>
    <w:rsid w:val="004B083D"/>
    <w:rsid w:val="004B15F2"/>
    <w:rsid w:val="004B1EB4"/>
    <w:rsid w:val="004B1F5B"/>
    <w:rsid w:val="004B21C6"/>
    <w:rsid w:val="004B2AE9"/>
    <w:rsid w:val="004B3141"/>
    <w:rsid w:val="004B31DA"/>
    <w:rsid w:val="004B33A2"/>
    <w:rsid w:val="004B3E11"/>
    <w:rsid w:val="004B41FA"/>
    <w:rsid w:val="004B44AE"/>
    <w:rsid w:val="004B494C"/>
    <w:rsid w:val="004B538B"/>
    <w:rsid w:val="004B54D6"/>
    <w:rsid w:val="004B601A"/>
    <w:rsid w:val="004B6298"/>
    <w:rsid w:val="004B6434"/>
    <w:rsid w:val="004B68CD"/>
    <w:rsid w:val="004B68EB"/>
    <w:rsid w:val="004B71CB"/>
    <w:rsid w:val="004B73EB"/>
    <w:rsid w:val="004B7BDC"/>
    <w:rsid w:val="004C0557"/>
    <w:rsid w:val="004C257C"/>
    <w:rsid w:val="004C269A"/>
    <w:rsid w:val="004C2F18"/>
    <w:rsid w:val="004C3330"/>
    <w:rsid w:val="004C351A"/>
    <w:rsid w:val="004C4FAC"/>
    <w:rsid w:val="004C5082"/>
    <w:rsid w:val="004C5910"/>
    <w:rsid w:val="004C5C07"/>
    <w:rsid w:val="004C6668"/>
    <w:rsid w:val="004C66BD"/>
    <w:rsid w:val="004C7391"/>
    <w:rsid w:val="004C745E"/>
    <w:rsid w:val="004C78F5"/>
    <w:rsid w:val="004D097C"/>
    <w:rsid w:val="004D0CBB"/>
    <w:rsid w:val="004D26CF"/>
    <w:rsid w:val="004D3292"/>
    <w:rsid w:val="004D43FD"/>
    <w:rsid w:val="004D463B"/>
    <w:rsid w:val="004D4BA2"/>
    <w:rsid w:val="004D5700"/>
    <w:rsid w:val="004E006C"/>
    <w:rsid w:val="004E0479"/>
    <w:rsid w:val="004E145D"/>
    <w:rsid w:val="004E1A88"/>
    <w:rsid w:val="004E2203"/>
    <w:rsid w:val="004E227F"/>
    <w:rsid w:val="004E266F"/>
    <w:rsid w:val="004E2D34"/>
    <w:rsid w:val="004E3DBF"/>
    <w:rsid w:val="004E4583"/>
    <w:rsid w:val="004E49DA"/>
    <w:rsid w:val="004E6399"/>
    <w:rsid w:val="004E6942"/>
    <w:rsid w:val="004E7C4E"/>
    <w:rsid w:val="004F0F17"/>
    <w:rsid w:val="004F2198"/>
    <w:rsid w:val="004F279D"/>
    <w:rsid w:val="004F3BD6"/>
    <w:rsid w:val="004F4262"/>
    <w:rsid w:val="004F46AD"/>
    <w:rsid w:val="004F70B1"/>
    <w:rsid w:val="004F74A6"/>
    <w:rsid w:val="004F74B4"/>
    <w:rsid w:val="004F7615"/>
    <w:rsid w:val="0050005C"/>
    <w:rsid w:val="00500285"/>
    <w:rsid w:val="00500ADC"/>
    <w:rsid w:val="0050146B"/>
    <w:rsid w:val="0050162E"/>
    <w:rsid w:val="005018A2"/>
    <w:rsid w:val="00501F9D"/>
    <w:rsid w:val="00502BA2"/>
    <w:rsid w:val="005040C0"/>
    <w:rsid w:val="0050484A"/>
    <w:rsid w:val="00504BFF"/>
    <w:rsid w:val="005054DD"/>
    <w:rsid w:val="00505982"/>
    <w:rsid w:val="00506528"/>
    <w:rsid w:val="00506EC1"/>
    <w:rsid w:val="0050749B"/>
    <w:rsid w:val="005074B4"/>
    <w:rsid w:val="00507559"/>
    <w:rsid w:val="005078F5"/>
    <w:rsid w:val="0050798D"/>
    <w:rsid w:val="00507B98"/>
    <w:rsid w:val="00507CD1"/>
    <w:rsid w:val="00507CD8"/>
    <w:rsid w:val="0051054A"/>
    <w:rsid w:val="00510E0E"/>
    <w:rsid w:val="005116F0"/>
    <w:rsid w:val="00512421"/>
    <w:rsid w:val="00513301"/>
    <w:rsid w:val="00513B30"/>
    <w:rsid w:val="0051475F"/>
    <w:rsid w:val="0051500E"/>
    <w:rsid w:val="00515393"/>
    <w:rsid w:val="00515D87"/>
    <w:rsid w:val="00516391"/>
    <w:rsid w:val="00516CD8"/>
    <w:rsid w:val="00517F85"/>
    <w:rsid w:val="005206EF"/>
    <w:rsid w:val="00520DAF"/>
    <w:rsid w:val="005217D9"/>
    <w:rsid w:val="00523D47"/>
    <w:rsid w:val="00524080"/>
    <w:rsid w:val="0052453F"/>
    <w:rsid w:val="005247DC"/>
    <w:rsid w:val="005247DD"/>
    <w:rsid w:val="00525805"/>
    <w:rsid w:val="00525A3A"/>
    <w:rsid w:val="00526467"/>
    <w:rsid w:val="0052743F"/>
    <w:rsid w:val="00530250"/>
    <w:rsid w:val="0053133C"/>
    <w:rsid w:val="005317D2"/>
    <w:rsid w:val="00531914"/>
    <w:rsid w:val="005327F6"/>
    <w:rsid w:val="00532EC4"/>
    <w:rsid w:val="00533414"/>
    <w:rsid w:val="00533551"/>
    <w:rsid w:val="00533A65"/>
    <w:rsid w:val="0053494E"/>
    <w:rsid w:val="00534CFD"/>
    <w:rsid w:val="005353DC"/>
    <w:rsid w:val="00535B29"/>
    <w:rsid w:val="00535E35"/>
    <w:rsid w:val="00535FE4"/>
    <w:rsid w:val="0053638C"/>
    <w:rsid w:val="0053744D"/>
    <w:rsid w:val="005374BF"/>
    <w:rsid w:val="005402DE"/>
    <w:rsid w:val="00540C32"/>
    <w:rsid w:val="005422F0"/>
    <w:rsid w:val="0054234A"/>
    <w:rsid w:val="00543D97"/>
    <w:rsid w:val="00544A4C"/>
    <w:rsid w:val="00544D2D"/>
    <w:rsid w:val="00546209"/>
    <w:rsid w:val="00547EEB"/>
    <w:rsid w:val="00547F49"/>
    <w:rsid w:val="0055081B"/>
    <w:rsid w:val="005509D1"/>
    <w:rsid w:val="00550D25"/>
    <w:rsid w:val="00550D7C"/>
    <w:rsid w:val="005517F2"/>
    <w:rsid w:val="00551FB5"/>
    <w:rsid w:val="00552802"/>
    <w:rsid w:val="0055301D"/>
    <w:rsid w:val="00553BD8"/>
    <w:rsid w:val="00553CF9"/>
    <w:rsid w:val="00554800"/>
    <w:rsid w:val="005556DA"/>
    <w:rsid w:val="00556050"/>
    <w:rsid w:val="0055648D"/>
    <w:rsid w:val="00557070"/>
    <w:rsid w:val="00557248"/>
    <w:rsid w:val="00557541"/>
    <w:rsid w:val="00557A00"/>
    <w:rsid w:val="005602CB"/>
    <w:rsid w:val="00560DFE"/>
    <w:rsid w:val="0056123A"/>
    <w:rsid w:val="005613D6"/>
    <w:rsid w:val="0056271A"/>
    <w:rsid w:val="00562B60"/>
    <w:rsid w:val="0056351A"/>
    <w:rsid w:val="00563BFB"/>
    <w:rsid w:val="00563E6D"/>
    <w:rsid w:val="00564DB8"/>
    <w:rsid w:val="0056508E"/>
    <w:rsid w:val="00565B4A"/>
    <w:rsid w:val="0056605E"/>
    <w:rsid w:val="00566B3D"/>
    <w:rsid w:val="00567388"/>
    <w:rsid w:val="005679A9"/>
    <w:rsid w:val="005715CC"/>
    <w:rsid w:val="00571B59"/>
    <w:rsid w:val="00571FDA"/>
    <w:rsid w:val="005723B4"/>
    <w:rsid w:val="005728CA"/>
    <w:rsid w:val="00574A30"/>
    <w:rsid w:val="00575E9A"/>
    <w:rsid w:val="00575F70"/>
    <w:rsid w:val="0057699E"/>
    <w:rsid w:val="00577451"/>
    <w:rsid w:val="00577DE1"/>
    <w:rsid w:val="00577EC8"/>
    <w:rsid w:val="00577F96"/>
    <w:rsid w:val="0058136C"/>
    <w:rsid w:val="005820C3"/>
    <w:rsid w:val="00582FEF"/>
    <w:rsid w:val="00583C0B"/>
    <w:rsid w:val="0058474E"/>
    <w:rsid w:val="0058558D"/>
    <w:rsid w:val="005862E4"/>
    <w:rsid w:val="00586741"/>
    <w:rsid w:val="005870FE"/>
    <w:rsid w:val="00587938"/>
    <w:rsid w:val="00587DC1"/>
    <w:rsid w:val="00590E63"/>
    <w:rsid w:val="005910A5"/>
    <w:rsid w:val="00591CCF"/>
    <w:rsid w:val="00592148"/>
    <w:rsid w:val="00592318"/>
    <w:rsid w:val="00592550"/>
    <w:rsid w:val="00592714"/>
    <w:rsid w:val="00594D4C"/>
    <w:rsid w:val="00595560"/>
    <w:rsid w:val="0059562F"/>
    <w:rsid w:val="00596F94"/>
    <w:rsid w:val="005A0744"/>
    <w:rsid w:val="005A17F2"/>
    <w:rsid w:val="005A22D0"/>
    <w:rsid w:val="005A319F"/>
    <w:rsid w:val="005A3730"/>
    <w:rsid w:val="005A55F1"/>
    <w:rsid w:val="005A5849"/>
    <w:rsid w:val="005A5D5E"/>
    <w:rsid w:val="005A7669"/>
    <w:rsid w:val="005A7958"/>
    <w:rsid w:val="005B0D75"/>
    <w:rsid w:val="005B1916"/>
    <w:rsid w:val="005B1C2D"/>
    <w:rsid w:val="005B1FEF"/>
    <w:rsid w:val="005B21CF"/>
    <w:rsid w:val="005B2655"/>
    <w:rsid w:val="005B30CF"/>
    <w:rsid w:val="005B44B6"/>
    <w:rsid w:val="005B5008"/>
    <w:rsid w:val="005B53DD"/>
    <w:rsid w:val="005B5659"/>
    <w:rsid w:val="005B5784"/>
    <w:rsid w:val="005B5B2E"/>
    <w:rsid w:val="005B627A"/>
    <w:rsid w:val="005B74C9"/>
    <w:rsid w:val="005B7E53"/>
    <w:rsid w:val="005C06A0"/>
    <w:rsid w:val="005C0B2D"/>
    <w:rsid w:val="005C1447"/>
    <w:rsid w:val="005C15EA"/>
    <w:rsid w:val="005C1738"/>
    <w:rsid w:val="005C1D78"/>
    <w:rsid w:val="005C218A"/>
    <w:rsid w:val="005C27BD"/>
    <w:rsid w:val="005C2B92"/>
    <w:rsid w:val="005C3B12"/>
    <w:rsid w:val="005C3B7B"/>
    <w:rsid w:val="005C48EB"/>
    <w:rsid w:val="005C5CD2"/>
    <w:rsid w:val="005C62A7"/>
    <w:rsid w:val="005C7100"/>
    <w:rsid w:val="005D0057"/>
    <w:rsid w:val="005D0666"/>
    <w:rsid w:val="005D0940"/>
    <w:rsid w:val="005D0BB7"/>
    <w:rsid w:val="005D1FF1"/>
    <w:rsid w:val="005D2073"/>
    <w:rsid w:val="005D28C4"/>
    <w:rsid w:val="005D336E"/>
    <w:rsid w:val="005D38F7"/>
    <w:rsid w:val="005D49C9"/>
    <w:rsid w:val="005D51F1"/>
    <w:rsid w:val="005D5FE5"/>
    <w:rsid w:val="005D5FEF"/>
    <w:rsid w:val="005D6247"/>
    <w:rsid w:val="005E0189"/>
    <w:rsid w:val="005E0972"/>
    <w:rsid w:val="005E0ED3"/>
    <w:rsid w:val="005E1003"/>
    <w:rsid w:val="005E1C60"/>
    <w:rsid w:val="005E2D1A"/>
    <w:rsid w:val="005E342C"/>
    <w:rsid w:val="005E34DD"/>
    <w:rsid w:val="005E3A3C"/>
    <w:rsid w:val="005E417B"/>
    <w:rsid w:val="005E4393"/>
    <w:rsid w:val="005E5914"/>
    <w:rsid w:val="005E6A66"/>
    <w:rsid w:val="005E6B80"/>
    <w:rsid w:val="005E7CE1"/>
    <w:rsid w:val="005F0328"/>
    <w:rsid w:val="005F0691"/>
    <w:rsid w:val="005F139A"/>
    <w:rsid w:val="005F2146"/>
    <w:rsid w:val="005F373D"/>
    <w:rsid w:val="005F50F2"/>
    <w:rsid w:val="005F516B"/>
    <w:rsid w:val="005F59FA"/>
    <w:rsid w:val="005F5DC0"/>
    <w:rsid w:val="005F64FF"/>
    <w:rsid w:val="005F6550"/>
    <w:rsid w:val="005F7A36"/>
    <w:rsid w:val="00600951"/>
    <w:rsid w:val="006014A0"/>
    <w:rsid w:val="00601A5F"/>
    <w:rsid w:val="00602349"/>
    <w:rsid w:val="00602C73"/>
    <w:rsid w:val="0060301A"/>
    <w:rsid w:val="00607907"/>
    <w:rsid w:val="006079FB"/>
    <w:rsid w:val="00607B8C"/>
    <w:rsid w:val="0061145F"/>
    <w:rsid w:val="006120A0"/>
    <w:rsid w:val="0061228C"/>
    <w:rsid w:val="006122F5"/>
    <w:rsid w:val="006126EA"/>
    <w:rsid w:val="00612B46"/>
    <w:rsid w:val="00612B84"/>
    <w:rsid w:val="00612D51"/>
    <w:rsid w:val="00613562"/>
    <w:rsid w:val="00613B41"/>
    <w:rsid w:val="0061509C"/>
    <w:rsid w:val="0061549C"/>
    <w:rsid w:val="00615895"/>
    <w:rsid w:val="00616318"/>
    <w:rsid w:val="00616441"/>
    <w:rsid w:val="006166B5"/>
    <w:rsid w:val="006174A7"/>
    <w:rsid w:val="00620247"/>
    <w:rsid w:val="00620A3D"/>
    <w:rsid w:val="006210A7"/>
    <w:rsid w:val="00621555"/>
    <w:rsid w:val="00622B14"/>
    <w:rsid w:val="00622C0F"/>
    <w:rsid w:val="006230CA"/>
    <w:rsid w:val="006232A9"/>
    <w:rsid w:val="00623876"/>
    <w:rsid w:val="00623FEE"/>
    <w:rsid w:val="00624105"/>
    <w:rsid w:val="006245C0"/>
    <w:rsid w:val="006262C8"/>
    <w:rsid w:val="00630EF2"/>
    <w:rsid w:val="006310D7"/>
    <w:rsid w:val="00632771"/>
    <w:rsid w:val="00633B57"/>
    <w:rsid w:val="00635F64"/>
    <w:rsid w:val="00636490"/>
    <w:rsid w:val="0063656A"/>
    <w:rsid w:val="00636852"/>
    <w:rsid w:val="006377AA"/>
    <w:rsid w:val="00637F73"/>
    <w:rsid w:val="00640DE2"/>
    <w:rsid w:val="006410D8"/>
    <w:rsid w:val="006411C7"/>
    <w:rsid w:val="0064204D"/>
    <w:rsid w:val="00642394"/>
    <w:rsid w:val="00644A3D"/>
    <w:rsid w:val="0064593A"/>
    <w:rsid w:val="00645A53"/>
    <w:rsid w:val="00645F8C"/>
    <w:rsid w:val="00646313"/>
    <w:rsid w:val="00646A42"/>
    <w:rsid w:val="00646B8A"/>
    <w:rsid w:val="00646DDE"/>
    <w:rsid w:val="006473E5"/>
    <w:rsid w:val="0064790C"/>
    <w:rsid w:val="00647AA9"/>
    <w:rsid w:val="00650445"/>
    <w:rsid w:val="00650466"/>
    <w:rsid w:val="0065088E"/>
    <w:rsid w:val="00650AFA"/>
    <w:rsid w:val="00651258"/>
    <w:rsid w:val="00651559"/>
    <w:rsid w:val="006519C8"/>
    <w:rsid w:val="00651CA4"/>
    <w:rsid w:val="00652A98"/>
    <w:rsid w:val="00652AA4"/>
    <w:rsid w:val="00654C0A"/>
    <w:rsid w:val="006560A2"/>
    <w:rsid w:val="00660F27"/>
    <w:rsid w:val="006611C9"/>
    <w:rsid w:val="00662105"/>
    <w:rsid w:val="00663C06"/>
    <w:rsid w:val="00663EAA"/>
    <w:rsid w:val="00664E4F"/>
    <w:rsid w:val="00666D3A"/>
    <w:rsid w:val="0066EC42"/>
    <w:rsid w:val="006700FF"/>
    <w:rsid w:val="006706E3"/>
    <w:rsid w:val="00670926"/>
    <w:rsid w:val="0067097D"/>
    <w:rsid w:val="0067219B"/>
    <w:rsid w:val="0067225E"/>
    <w:rsid w:val="006724A5"/>
    <w:rsid w:val="00672574"/>
    <w:rsid w:val="006739F1"/>
    <w:rsid w:val="006744FE"/>
    <w:rsid w:val="0067655D"/>
    <w:rsid w:val="00677482"/>
    <w:rsid w:val="00677662"/>
    <w:rsid w:val="00677897"/>
    <w:rsid w:val="0067799E"/>
    <w:rsid w:val="00677F49"/>
    <w:rsid w:val="006801E2"/>
    <w:rsid w:val="00681AF6"/>
    <w:rsid w:val="0068239E"/>
    <w:rsid w:val="006823F2"/>
    <w:rsid w:val="0068279E"/>
    <w:rsid w:val="00682DCE"/>
    <w:rsid w:val="0068383D"/>
    <w:rsid w:val="0068390E"/>
    <w:rsid w:val="00685104"/>
    <w:rsid w:val="00685F11"/>
    <w:rsid w:val="00686223"/>
    <w:rsid w:val="00686EF6"/>
    <w:rsid w:val="006871A4"/>
    <w:rsid w:val="00687657"/>
    <w:rsid w:val="006876F3"/>
    <w:rsid w:val="0069162B"/>
    <w:rsid w:val="00691B77"/>
    <w:rsid w:val="006920A6"/>
    <w:rsid w:val="0069314D"/>
    <w:rsid w:val="00693C21"/>
    <w:rsid w:val="00694FDF"/>
    <w:rsid w:val="006952A2"/>
    <w:rsid w:val="00695D41"/>
    <w:rsid w:val="006960EA"/>
    <w:rsid w:val="00696406"/>
    <w:rsid w:val="0069779F"/>
    <w:rsid w:val="006A14E6"/>
    <w:rsid w:val="006A1CC8"/>
    <w:rsid w:val="006A2C8D"/>
    <w:rsid w:val="006A3694"/>
    <w:rsid w:val="006A54D7"/>
    <w:rsid w:val="006A62D3"/>
    <w:rsid w:val="006A62F9"/>
    <w:rsid w:val="006A68A6"/>
    <w:rsid w:val="006A7AC0"/>
    <w:rsid w:val="006B063E"/>
    <w:rsid w:val="006B0D8D"/>
    <w:rsid w:val="006B0F59"/>
    <w:rsid w:val="006B1046"/>
    <w:rsid w:val="006B12F1"/>
    <w:rsid w:val="006B1336"/>
    <w:rsid w:val="006B43E3"/>
    <w:rsid w:val="006B628B"/>
    <w:rsid w:val="006B62DE"/>
    <w:rsid w:val="006B6CE7"/>
    <w:rsid w:val="006B7461"/>
    <w:rsid w:val="006C0151"/>
    <w:rsid w:val="006C26BB"/>
    <w:rsid w:val="006C33A4"/>
    <w:rsid w:val="006C5834"/>
    <w:rsid w:val="006C656F"/>
    <w:rsid w:val="006C6DC4"/>
    <w:rsid w:val="006C7D77"/>
    <w:rsid w:val="006D164B"/>
    <w:rsid w:val="006D24CA"/>
    <w:rsid w:val="006D38DB"/>
    <w:rsid w:val="006D450C"/>
    <w:rsid w:val="006D4608"/>
    <w:rsid w:val="006D518D"/>
    <w:rsid w:val="006D566B"/>
    <w:rsid w:val="006D69C7"/>
    <w:rsid w:val="006D6D70"/>
    <w:rsid w:val="006D79D9"/>
    <w:rsid w:val="006D7B08"/>
    <w:rsid w:val="006E0169"/>
    <w:rsid w:val="006E0B01"/>
    <w:rsid w:val="006E0EEB"/>
    <w:rsid w:val="006E11A2"/>
    <w:rsid w:val="006E3BE3"/>
    <w:rsid w:val="006E42B3"/>
    <w:rsid w:val="006E4816"/>
    <w:rsid w:val="006E503E"/>
    <w:rsid w:val="006E5593"/>
    <w:rsid w:val="006E606B"/>
    <w:rsid w:val="006E62ED"/>
    <w:rsid w:val="006E66C9"/>
    <w:rsid w:val="006E6C5F"/>
    <w:rsid w:val="006E6F0E"/>
    <w:rsid w:val="006E6FE4"/>
    <w:rsid w:val="006E7FAA"/>
    <w:rsid w:val="006F047D"/>
    <w:rsid w:val="006F0EDE"/>
    <w:rsid w:val="006F12E4"/>
    <w:rsid w:val="006F13E5"/>
    <w:rsid w:val="006F29B7"/>
    <w:rsid w:val="006F2EB8"/>
    <w:rsid w:val="006F37A1"/>
    <w:rsid w:val="006F4385"/>
    <w:rsid w:val="006F4D9B"/>
    <w:rsid w:val="006F593D"/>
    <w:rsid w:val="006F6A99"/>
    <w:rsid w:val="006F72AB"/>
    <w:rsid w:val="006F79B7"/>
    <w:rsid w:val="00700893"/>
    <w:rsid w:val="00702A57"/>
    <w:rsid w:val="0070305C"/>
    <w:rsid w:val="007045F5"/>
    <w:rsid w:val="007050C7"/>
    <w:rsid w:val="007065A9"/>
    <w:rsid w:val="0070758C"/>
    <w:rsid w:val="00707DB4"/>
    <w:rsid w:val="00707E5E"/>
    <w:rsid w:val="0071040C"/>
    <w:rsid w:val="007107B4"/>
    <w:rsid w:val="0071108A"/>
    <w:rsid w:val="00711437"/>
    <w:rsid w:val="00712455"/>
    <w:rsid w:val="007125EE"/>
    <w:rsid w:val="007130BC"/>
    <w:rsid w:val="0071310F"/>
    <w:rsid w:val="007132CB"/>
    <w:rsid w:val="00713410"/>
    <w:rsid w:val="00713AA6"/>
    <w:rsid w:val="007142AF"/>
    <w:rsid w:val="00714847"/>
    <w:rsid w:val="00715085"/>
    <w:rsid w:val="0071516C"/>
    <w:rsid w:val="007166C6"/>
    <w:rsid w:val="00717534"/>
    <w:rsid w:val="0071783C"/>
    <w:rsid w:val="00720505"/>
    <w:rsid w:val="00720506"/>
    <w:rsid w:val="00720E80"/>
    <w:rsid w:val="00720EDA"/>
    <w:rsid w:val="00721172"/>
    <w:rsid w:val="007220C6"/>
    <w:rsid w:val="007227B5"/>
    <w:rsid w:val="00723365"/>
    <w:rsid w:val="007237E7"/>
    <w:rsid w:val="00725413"/>
    <w:rsid w:val="00725452"/>
    <w:rsid w:val="00725CB3"/>
    <w:rsid w:val="00730459"/>
    <w:rsid w:val="00730938"/>
    <w:rsid w:val="0073146B"/>
    <w:rsid w:val="007314E2"/>
    <w:rsid w:val="00732AA6"/>
    <w:rsid w:val="007334C1"/>
    <w:rsid w:val="00733DC7"/>
    <w:rsid w:val="007343F8"/>
    <w:rsid w:val="00734A74"/>
    <w:rsid w:val="007356BD"/>
    <w:rsid w:val="007408C5"/>
    <w:rsid w:val="00740DB8"/>
    <w:rsid w:val="00742A53"/>
    <w:rsid w:val="00743DFA"/>
    <w:rsid w:val="007464D7"/>
    <w:rsid w:val="00746E57"/>
    <w:rsid w:val="00747390"/>
    <w:rsid w:val="007475E0"/>
    <w:rsid w:val="00747C95"/>
    <w:rsid w:val="00747E78"/>
    <w:rsid w:val="007504B4"/>
    <w:rsid w:val="007505CC"/>
    <w:rsid w:val="0075070C"/>
    <w:rsid w:val="007531D3"/>
    <w:rsid w:val="00753D91"/>
    <w:rsid w:val="007545C1"/>
    <w:rsid w:val="00755BB7"/>
    <w:rsid w:val="007566F9"/>
    <w:rsid w:val="00756B38"/>
    <w:rsid w:val="00760324"/>
    <w:rsid w:val="0076092F"/>
    <w:rsid w:val="00761A7A"/>
    <w:rsid w:val="00762529"/>
    <w:rsid w:val="00763E74"/>
    <w:rsid w:val="007660D4"/>
    <w:rsid w:val="0076622D"/>
    <w:rsid w:val="00766B97"/>
    <w:rsid w:val="00767EEC"/>
    <w:rsid w:val="00770FCC"/>
    <w:rsid w:val="007712FC"/>
    <w:rsid w:val="007713D7"/>
    <w:rsid w:val="00771FEC"/>
    <w:rsid w:val="00772601"/>
    <w:rsid w:val="007729A3"/>
    <w:rsid w:val="00773175"/>
    <w:rsid w:val="00773B67"/>
    <w:rsid w:val="00774018"/>
    <w:rsid w:val="00774FF8"/>
    <w:rsid w:val="00776BBE"/>
    <w:rsid w:val="00777395"/>
    <w:rsid w:val="0077777A"/>
    <w:rsid w:val="007800CE"/>
    <w:rsid w:val="0078027E"/>
    <w:rsid w:val="00782363"/>
    <w:rsid w:val="0078272D"/>
    <w:rsid w:val="00783A3E"/>
    <w:rsid w:val="007854AE"/>
    <w:rsid w:val="00785981"/>
    <w:rsid w:val="00785B36"/>
    <w:rsid w:val="007861B1"/>
    <w:rsid w:val="007875A1"/>
    <w:rsid w:val="00787A4F"/>
    <w:rsid w:val="00787F1C"/>
    <w:rsid w:val="00790677"/>
    <w:rsid w:val="0079079D"/>
    <w:rsid w:val="007924BE"/>
    <w:rsid w:val="007926A4"/>
    <w:rsid w:val="007928C6"/>
    <w:rsid w:val="007941E5"/>
    <w:rsid w:val="00794652"/>
    <w:rsid w:val="00794B31"/>
    <w:rsid w:val="00795D34"/>
    <w:rsid w:val="00796626"/>
    <w:rsid w:val="00796758"/>
    <w:rsid w:val="007979CE"/>
    <w:rsid w:val="007A0D67"/>
    <w:rsid w:val="007A110A"/>
    <w:rsid w:val="007A1AB3"/>
    <w:rsid w:val="007A2608"/>
    <w:rsid w:val="007A424D"/>
    <w:rsid w:val="007A4D1C"/>
    <w:rsid w:val="007A5384"/>
    <w:rsid w:val="007A589C"/>
    <w:rsid w:val="007A6BC1"/>
    <w:rsid w:val="007A6DAE"/>
    <w:rsid w:val="007A7A3F"/>
    <w:rsid w:val="007B01DD"/>
    <w:rsid w:val="007B05CB"/>
    <w:rsid w:val="007B1B68"/>
    <w:rsid w:val="007B29CA"/>
    <w:rsid w:val="007B2B93"/>
    <w:rsid w:val="007B2D98"/>
    <w:rsid w:val="007B332A"/>
    <w:rsid w:val="007B3AEE"/>
    <w:rsid w:val="007B4A71"/>
    <w:rsid w:val="007B4A9B"/>
    <w:rsid w:val="007B4FFF"/>
    <w:rsid w:val="007B51FB"/>
    <w:rsid w:val="007B59B6"/>
    <w:rsid w:val="007B6DF2"/>
    <w:rsid w:val="007B6F13"/>
    <w:rsid w:val="007C0324"/>
    <w:rsid w:val="007C13F3"/>
    <w:rsid w:val="007C14A1"/>
    <w:rsid w:val="007C176D"/>
    <w:rsid w:val="007C1A5A"/>
    <w:rsid w:val="007C2416"/>
    <w:rsid w:val="007C2BAA"/>
    <w:rsid w:val="007C316E"/>
    <w:rsid w:val="007C3D99"/>
    <w:rsid w:val="007C426F"/>
    <w:rsid w:val="007C45EF"/>
    <w:rsid w:val="007C723F"/>
    <w:rsid w:val="007D0961"/>
    <w:rsid w:val="007D1832"/>
    <w:rsid w:val="007D1A76"/>
    <w:rsid w:val="007D2282"/>
    <w:rsid w:val="007D2929"/>
    <w:rsid w:val="007D33EA"/>
    <w:rsid w:val="007D4B7B"/>
    <w:rsid w:val="007D4BE9"/>
    <w:rsid w:val="007D5CDF"/>
    <w:rsid w:val="007D5E15"/>
    <w:rsid w:val="007D60D8"/>
    <w:rsid w:val="007D62CA"/>
    <w:rsid w:val="007D754F"/>
    <w:rsid w:val="007D762A"/>
    <w:rsid w:val="007D7DF8"/>
    <w:rsid w:val="007E0A69"/>
    <w:rsid w:val="007E16F5"/>
    <w:rsid w:val="007E17B8"/>
    <w:rsid w:val="007E20CE"/>
    <w:rsid w:val="007E218E"/>
    <w:rsid w:val="007E2690"/>
    <w:rsid w:val="007E2D80"/>
    <w:rsid w:val="007E466E"/>
    <w:rsid w:val="007E4A30"/>
    <w:rsid w:val="007E5A6B"/>
    <w:rsid w:val="007E5AF1"/>
    <w:rsid w:val="007E6355"/>
    <w:rsid w:val="007E68C6"/>
    <w:rsid w:val="007E6966"/>
    <w:rsid w:val="007E7BC3"/>
    <w:rsid w:val="007F14C6"/>
    <w:rsid w:val="007F18CD"/>
    <w:rsid w:val="007F423E"/>
    <w:rsid w:val="007F44AD"/>
    <w:rsid w:val="007F64E3"/>
    <w:rsid w:val="007F6ADF"/>
    <w:rsid w:val="00800697"/>
    <w:rsid w:val="0080191A"/>
    <w:rsid w:val="00801DBA"/>
    <w:rsid w:val="008026DB"/>
    <w:rsid w:val="00803B5F"/>
    <w:rsid w:val="00803EE0"/>
    <w:rsid w:val="008049D9"/>
    <w:rsid w:val="00804C21"/>
    <w:rsid w:val="00804CF2"/>
    <w:rsid w:val="00804F9F"/>
    <w:rsid w:val="00805D8E"/>
    <w:rsid w:val="0080675B"/>
    <w:rsid w:val="00807B71"/>
    <w:rsid w:val="008104E8"/>
    <w:rsid w:val="00811123"/>
    <w:rsid w:val="00812B1A"/>
    <w:rsid w:val="00813798"/>
    <w:rsid w:val="00813EFF"/>
    <w:rsid w:val="00815A58"/>
    <w:rsid w:val="00817E16"/>
    <w:rsid w:val="00820084"/>
    <w:rsid w:val="008202A4"/>
    <w:rsid w:val="008206C9"/>
    <w:rsid w:val="00821C8D"/>
    <w:rsid w:val="00822097"/>
    <w:rsid w:val="00823172"/>
    <w:rsid w:val="00823A4F"/>
    <w:rsid w:val="0082406E"/>
    <w:rsid w:val="00825487"/>
    <w:rsid w:val="00825A3D"/>
    <w:rsid w:val="00826714"/>
    <w:rsid w:val="00827CCA"/>
    <w:rsid w:val="00827F85"/>
    <w:rsid w:val="00830BAE"/>
    <w:rsid w:val="008316E5"/>
    <w:rsid w:val="00831EB9"/>
    <w:rsid w:val="00832587"/>
    <w:rsid w:val="00832D99"/>
    <w:rsid w:val="00833530"/>
    <w:rsid w:val="00833EEE"/>
    <w:rsid w:val="008362CA"/>
    <w:rsid w:val="0083634E"/>
    <w:rsid w:val="00836384"/>
    <w:rsid w:val="00836AF5"/>
    <w:rsid w:val="00836E87"/>
    <w:rsid w:val="00836EDD"/>
    <w:rsid w:val="00837199"/>
    <w:rsid w:val="00840544"/>
    <w:rsid w:val="008407FD"/>
    <w:rsid w:val="00840F01"/>
    <w:rsid w:val="00841D16"/>
    <w:rsid w:val="00842380"/>
    <w:rsid w:val="008439F9"/>
    <w:rsid w:val="00843AC3"/>
    <w:rsid w:val="00843CAF"/>
    <w:rsid w:val="00844191"/>
    <w:rsid w:val="008446BE"/>
    <w:rsid w:val="00844E06"/>
    <w:rsid w:val="00850251"/>
    <w:rsid w:val="00852A97"/>
    <w:rsid w:val="00853BDD"/>
    <w:rsid w:val="008544D6"/>
    <w:rsid w:val="008549DE"/>
    <w:rsid w:val="00854B3A"/>
    <w:rsid w:val="00854B88"/>
    <w:rsid w:val="00855107"/>
    <w:rsid w:val="00855FC0"/>
    <w:rsid w:val="008568EF"/>
    <w:rsid w:val="00857520"/>
    <w:rsid w:val="00857630"/>
    <w:rsid w:val="00860698"/>
    <w:rsid w:val="0086069C"/>
    <w:rsid w:val="00860EFE"/>
    <w:rsid w:val="00861D56"/>
    <w:rsid w:val="008620E2"/>
    <w:rsid w:val="008624DB"/>
    <w:rsid w:val="0086263D"/>
    <w:rsid w:val="0086351C"/>
    <w:rsid w:val="00864AA4"/>
    <w:rsid w:val="0086521F"/>
    <w:rsid w:val="00865456"/>
    <w:rsid w:val="008666BB"/>
    <w:rsid w:val="00866918"/>
    <w:rsid w:val="00867C77"/>
    <w:rsid w:val="00871EE2"/>
    <w:rsid w:val="00872127"/>
    <w:rsid w:val="00872BAD"/>
    <w:rsid w:val="00872F9A"/>
    <w:rsid w:val="008731E8"/>
    <w:rsid w:val="0087424D"/>
    <w:rsid w:val="008742A9"/>
    <w:rsid w:val="00874EF9"/>
    <w:rsid w:val="0087668B"/>
    <w:rsid w:val="008766E3"/>
    <w:rsid w:val="00876B4A"/>
    <w:rsid w:val="00876C7D"/>
    <w:rsid w:val="00876FA4"/>
    <w:rsid w:val="00877656"/>
    <w:rsid w:val="00877E09"/>
    <w:rsid w:val="0088129C"/>
    <w:rsid w:val="008815E4"/>
    <w:rsid w:val="008817E0"/>
    <w:rsid w:val="008836D5"/>
    <w:rsid w:val="00883A4C"/>
    <w:rsid w:val="0088427B"/>
    <w:rsid w:val="00885CB6"/>
    <w:rsid w:val="00886CD8"/>
    <w:rsid w:val="00886EF9"/>
    <w:rsid w:val="0088758D"/>
    <w:rsid w:val="00887CA4"/>
    <w:rsid w:val="00890277"/>
    <w:rsid w:val="00890D07"/>
    <w:rsid w:val="00890D9B"/>
    <w:rsid w:val="008910F3"/>
    <w:rsid w:val="00891F85"/>
    <w:rsid w:val="008927DB"/>
    <w:rsid w:val="00892AEF"/>
    <w:rsid w:val="008930BD"/>
    <w:rsid w:val="00893B8C"/>
    <w:rsid w:val="00893CF5"/>
    <w:rsid w:val="00893FD0"/>
    <w:rsid w:val="008947D4"/>
    <w:rsid w:val="008948A0"/>
    <w:rsid w:val="008969AD"/>
    <w:rsid w:val="00897256"/>
    <w:rsid w:val="008973C0"/>
    <w:rsid w:val="00897CF6"/>
    <w:rsid w:val="008A0348"/>
    <w:rsid w:val="008A1C18"/>
    <w:rsid w:val="008A261A"/>
    <w:rsid w:val="008A545D"/>
    <w:rsid w:val="008A5E09"/>
    <w:rsid w:val="008A5F78"/>
    <w:rsid w:val="008A68BD"/>
    <w:rsid w:val="008A75BC"/>
    <w:rsid w:val="008B06A9"/>
    <w:rsid w:val="008B0800"/>
    <w:rsid w:val="008B11F0"/>
    <w:rsid w:val="008B143D"/>
    <w:rsid w:val="008B2236"/>
    <w:rsid w:val="008B2893"/>
    <w:rsid w:val="008B33B8"/>
    <w:rsid w:val="008B33F2"/>
    <w:rsid w:val="008B3959"/>
    <w:rsid w:val="008B3C85"/>
    <w:rsid w:val="008B3F62"/>
    <w:rsid w:val="008B501C"/>
    <w:rsid w:val="008B5ACA"/>
    <w:rsid w:val="008B70BE"/>
    <w:rsid w:val="008B7B90"/>
    <w:rsid w:val="008C0356"/>
    <w:rsid w:val="008C0821"/>
    <w:rsid w:val="008C163E"/>
    <w:rsid w:val="008C2851"/>
    <w:rsid w:val="008C2852"/>
    <w:rsid w:val="008C2AA3"/>
    <w:rsid w:val="008C2D9F"/>
    <w:rsid w:val="008C3C31"/>
    <w:rsid w:val="008C4324"/>
    <w:rsid w:val="008C4CF4"/>
    <w:rsid w:val="008C5244"/>
    <w:rsid w:val="008C6134"/>
    <w:rsid w:val="008C61D3"/>
    <w:rsid w:val="008C6238"/>
    <w:rsid w:val="008C7A8F"/>
    <w:rsid w:val="008C7C2D"/>
    <w:rsid w:val="008C7D47"/>
    <w:rsid w:val="008D0094"/>
    <w:rsid w:val="008D25BF"/>
    <w:rsid w:val="008D3ADC"/>
    <w:rsid w:val="008D4315"/>
    <w:rsid w:val="008D46A0"/>
    <w:rsid w:val="008D61D9"/>
    <w:rsid w:val="008D6F25"/>
    <w:rsid w:val="008D700A"/>
    <w:rsid w:val="008E00E6"/>
    <w:rsid w:val="008E101C"/>
    <w:rsid w:val="008E3A08"/>
    <w:rsid w:val="008E3D3C"/>
    <w:rsid w:val="008E3E2D"/>
    <w:rsid w:val="008E3E3B"/>
    <w:rsid w:val="008E54B1"/>
    <w:rsid w:val="008E5907"/>
    <w:rsid w:val="008E5F9B"/>
    <w:rsid w:val="008E62E5"/>
    <w:rsid w:val="008E6942"/>
    <w:rsid w:val="008F1985"/>
    <w:rsid w:val="008F1C95"/>
    <w:rsid w:val="008F2139"/>
    <w:rsid w:val="008F21FE"/>
    <w:rsid w:val="008F3A7A"/>
    <w:rsid w:val="008F3D02"/>
    <w:rsid w:val="008F4E49"/>
    <w:rsid w:val="008F5581"/>
    <w:rsid w:val="008F6792"/>
    <w:rsid w:val="008F68B8"/>
    <w:rsid w:val="00900D5E"/>
    <w:rsid w:val="0090168E"/>
    <w:rsid w:val="00902242"/>
    <w:rsid w:val="00904415"/>
    <w:rsid w:val="00904A97"/>
    <w:rsid w:val="00904CF2"/>
    <w:rsid w:val="0090581B"/>
    <w:rsid w:val="00905C54"/>
    <w:rsid w:val="00906205"/>
    <w:rsid w:val="00907276"/>
    <w:rsid w:val="00907300"/>
    <w:rsid w:val="009078D5"/>
    <w:rsid w:val="00907B91"/>
    <w:rsid w:val="0091034B"/>
    <w:rsid w:val="00910CBE"/>
    <w:rsid w:val="009120D2"/>
    <w:rsid w:val="00912677"/>
    <w:rsid w:val="00912911"/>
    <w:rsid w:val="00912D46"/>
    <w:rsid w:val="00912D7A"/>
    <w:rsid w:val="00913D82"/>
    <w:rsid w:val="009140F5"/>
    <w:rsid w:val="00914BB7"/>
    <w:rsid w:val="009153A8"/>
    <w:rsid w:val="00916140"/>
    <w:rsid w:val="009209B2"/>
    <w:rsid w:val="00921838"/>
    <w:rsid w:val="00922237"/>
    <w:rsid w:val="00923518"/>
    <w:rsid w:val="009239ED"/>
    <w:rsid w:val="00923FB7"/>
    <w:rsid w:val="0092437B"/>
    <w:rsid w:val="00924F9C"/>
    <w:rsid w:val="009257BA"/>
    <w:rsid w:val="0092621A"/>
    <w:rsid w:val="00926237"/>
    <w:rsid w:val="00926411"/>
    <w:rsid w:val="00926AB2"/>
    <w:rsid w:val="0093172A"/>
    <w:rsid w:val="00931EF2"/>
    <w:rsid w:val="00934091"/>
    <w:rsid w:val="009344A0"/>
    <w:rsid w:val="0093556C"/>
    <w:rsid w:val="009358EA"/>
    <w:rsid w:val="00935EA3"/>
    <w:rsid w:val="00936003"/>
    <w:rsid w:val="00936F2B"/>
    <w:rsid w:val="00942186"/>
    <w:rsid w:val="009425E9"/>
    <w:rsid w:val="00943242"/>
    <w:rsid w:val="009432A4"/>
    <w:rsid w:val="0094412E"/>
    <w:rsid w:val="00944896"/>
    <w:rsid w:val="009450ED"/>
    <w:rsid w:val="00945B62"/>
    <w:rsid w:val="009462EC"/>
    <w:rsid w:val="00947F3A"/>
    <w:rsid w:val="00952D6C"/>
    <w:rsid w:val="00953D49"/>
    <w:rsid w:val="009541DC"/>
    <w:rsid w:val="009546F8"/>
    <w:rsid w:val="009559AB"/>
    <w:rsid w:val="00956072"/>
    <w:rsid w:val="00956125"/>
    <w:rsid w:val="00956C0F"/>
    <w:rsid w:val="00956EA0"/>
    <w:rsid w:val="009575C6"/>
    <w:rsid w:val="00957A73"/>
    <w:rsid w:val="009600D7"/>
    <w:rsid w:val="00960105"/>
    <w:rsid w:val="009603B1"/>
    <w:rsid w:val="00960F18"/>
    <w:rsid w:val="009618EB"/>
    <w:rsid w:val="009619A7"/>
    <w:rsid w:val="00961C5E"/>
    <w:rsid w:val="00962011"/>
    <w:rsid w:val="009635F9"/>
    <w:rsid w:val="00963F6A"/>
    <w:rsid w:val="00964131"/>
    <w:rsid w:val="00964ABD"/>
    <w:rsid w:val="0096547C"/>
    <w:rsid w:val="009656AB"/>
    <w:rsid w:val="00965D47"/>
    <w:rsid w:val="00966088"/>
    <w:rsid w:val="00966125"/>
    <w:rsid w:val="009668CA"/>
    <w:rsid w:val="009671B4"/>
    <w:rsid w:val="009674E6"/>
    <w:rsid w:val="00967D00"/>
    <w:rsid w:val="0097031A"/>
    <w:rsid w:val="00971817"/>
    <w:rsid w:val="00972025"/>
    <w:rsid w:val="009740C3"/>
    <w:rsid w:val="009740EA"/>
    <w:rsid w:val="00974A73"/>
    <w:rsid w:val="00975049"/>
    <w:rsid w:val="00975DB4"/>
    <w:rsid w:val="00975F62"/>
    <w:rsid w:val="00976147"/>
    <w:rsid w:val="00976306"/>
    <w:rsid w:val="00976404"/>
    <w:rsid w:val="0098017C"/>
    <w:rsid w:val="0098242E"/>
    <w:rsid w:val="009825E6"/>
    <w:rsid w:val="00982B68"/>
    <w:rsid w:val="00982C43"/>
    <w:rsid w:val="00982E57"/>
    <w:rsid w:val="00982ED1"/>
    <w:rsid w:val="009836EA"/>
    <w:rsid w:val="00983C2D"/>
    <w:rsid w:val="00983E2B"/>
    <w:rsid w:val="00984ACC"/>
    <w:rsid w:val="00984F6A"/>
    <w:rsid w:val="00985374"/>
    <w:rsid w:val="009855C8"/>
    <w:rsid w:val="00986A60"/>
    <w:rsid w:val="00986AFB"/>
    <w:rsid w:val="00986E1A"/>
    <w:rsid w:val="00986F08"/>
    <w:rsid w:val="00986F09"/>
    <w:rsid w:val="00986F63"/>
    <w:rsid w:val="00987AC3"/>
    <w:rsid w:val="00987BE5"/>
    <w:rsid w:val="00987F8B"/>
    <w:rsid w:val="0099111E"/>
    <w:rsid w:val="009936A5"/>
    <w:rsid w:val="00994C8C"/>
    <w:rsid w:val="0099552C"/>
    <w:rsid w:val="00995A23"/>
    <w:rsid w:val="00995B91"/>
    <w:rsid w:val="00995EA7"/>
    <w:rsid w:val="009977AD"/>
    <w:rsid w:val="009A0988"/>
    <w:rsid w:val="009A1893"/>
    <w:rsid w:val="009A291A"/>
    <w:rsid w:val="009A34A9"/>
    <w:rsid w:val="009A3C2E"/>
    <w:rsid w:val="009A63D9"/>
    <w:rsid w:val="009A6681"/>
    <w:rsid w:val="009B0751"/>
    <w:rsid w:val="009B17B7"/>
    <w:rsid w:val="009B18C4"/>
    <w:rsid w:val="009B2ECB"/>
    <w:rsid w:val="009B5197"/>
    <w:rsid w:val="009B5464"/>
    <w:rsid w:val="009B7E15"/>
    <w:rsid w:val="009C011A"/>
    <w:rsid w:val="009C0FF7"/>
    <w:rsid w:val="009C21B4"/>
    <w:rsid w:val="009C247F"/>
    <w:rsid w:val="009C2A84"/>
    <w:rsid w:val="009C2AC1"/>
    <w:rsid w:val="009C3335"/>
    <w:rsid w:val="009C3BF2"/>
    <w:rsid w:val="009C5AE4"/>
    <w:rsid w:val="009C61DF"/>
    <w:rsid w:val="009C6702"/>
    <w:rsid w:val="009C7A3A"/>
    <w:rsid w:val="009D0B22"/>
    <w:rsid w:val="009D0B28"/>
    <w:rsid w:val="009D0C92"/>
    <w:rsid w:val="009D104E"/>
    <w:rsid w:val="009D11B4"/>
    <w:rsid w:val="009D19FA"/>
    <w:rsid w:val="009D23C9"/>
    <w:rsid w:val="009D25EB"/>
    <w:rsid w:val="009D2DB6"/>
    <w:rsid w:val="009D2F80"/>
    <w:rsid w:val="009D32A4"/>
    <w:rsid w:val="009D354A"/>
    <w:rsid w:val="009D39A9"/>
    <w:rsid w:val="009D3AB3"/>
    <w:rsid w:val="009D41A9"/>
    <w:rsid w:val="009D4255"/>
    <w:rsid w:val="009D60C1"/>
    <w:rsid w:val="009D72E9"/>
    <w:rsid w:val="009D76FF"/>
    <w:rsid w:val="009D7969"/>
    <w:rsid w:val="009D79E2"/>
    <w:rsid w:val="009D7A79"/>
    <w:rsid w:val="009D7B9A"/>
    <w:rsid w:val="009E0456"/>
    <w:rsid w:val="009E21EE"/>
    <w:rsid w:val="009E252E"/>
    <w:rsid w:val="009E3284"/>
    <w:rsid w:val="009E33F6"/>
    <w:rsid w:val="009E3821"/>
    <w:rsid w:val="009E590A"/>
    <w:rsid w:val="009E64CC"/>
    <w:rsid w:val="009E66EE"/>
    <w:rsid w:val="009E6CB2"/>
    <w:rsid w:val="009E76DD"/>
    <w:rsid w:val="009E7AFD"/>
    <w:rsid w:val="009E7BF8"/>
    <w:rsid w:val="009E7DDF"/>
    <w:rsid w:val="009F1074"/>
    <w:rsid w:val="009F2641"/>
    <w:rsid w:val="009F2680"/>
    <w:rsid w:val="009F2FC5"/>
    <w:rsid w:val="009F49BB"/>
    <w:rsid w:val="009F5094"/>
    <w:rsid w:val="009F50DF"/>
    <w:rsid w:val="009F5583"/>
    <w:rsid w:val="009F56B3"/>
    <w:rsid w:val="009F798B"/>
    <w:rsid w:val="009F7B3A"/>
    <w:rsid w:val="009F7E6D"/>
    <w:rsid w:val="00A003CA"/>
    <w:rsid w:val="00A00464"/>
    <w:rsid w:val="00A013B4"/>
    <w:rsid w:val="00A01438"/>
    <w:rsid w:val="00A01D8D"/>
    <w:rsid w:val="00A02076"/>
    <w:rsid w:val="00A02B25"/>
    <w:rsid w:val="00A03B82"/>
    <w:rsid w:val="00A06446"/>
    <w:rsid w:val="00A0761B"/>
    <w:rsid w:val="00A07995"/>
    <w:rsid w:val="00A10BBB"/>
    <w:rsid w:val="00A11424"/>
    <w:rsid w:val="00A11F87"/>
    <w:rsid w:val="00A12224"/>
    <w:rsid w:val="00A133EC"/>
    <w:rsid w:val="00A139E9"/>
    <w:rsid w:val="00A13A97"/>
    <w:rsid w:val="00A13B27"/>
    <w:rsid w:val="00A167DA"/>
    <w:rsid w:val="00A16D43"/>
    <w:rsid w:val="00A172E1"/>
    <w:rsid w:val="00A204F6"/>
    <w:rsid w:val="00A20C1B"/>
    <w:rsid w:val="00A20C2E"/>
    <w:rsid w:val="00A21B6F"/>
    <w:rsid w:val="00A230DD"/>
    <w:rsid w:val="00A23336"/>
    <w:rsid w:val="00A24617"/>
    <w:rsid w:val="00A24AAB"/>
    <w:rsid w:val="00A24D0E"/>
    <w:rsid w:val="00A24EF2"/>
    <w:rsid w:val="00A24FA4"/>
    <w:rsid w:val="00A25036"/>
    <w:rsid w:val="00A26AA1"/>
    <w:rsid w:val="00A27E4E"/>
    <w:rsid w:val="00A32A51"/>
    <w:rsid w:val="00A32A7A"/>
    <w:rsid w:val="00A32C6B"/>
    <w:rsid w:val="00A32ECA"/>
    <w:rsid w:val="00A33599"/>
    <w:rsid w:val="00A335D0"/>
    <w:rsid w:val="00A3381D"/>
    <w:rsid w:val="00A34A49"/>
    <w:rsid w:val="00A35176"/>
    <w:rsid w:val="00A352A3"/>
    <w:rsid w:val="00A35580"/>
    <w:rsid w:val="00A355C8"/>
    <w:rsid w:val="00A368F3"/>
    <w:rsid w:val="00A37137"/>
    <w:rsid w:val="00A37368"/>
    <w:rsid w:val="00A373BF"/>
    <w:rsid w:val="00A40C16"/>
    <w:rsid w:val="00A41BD2"/>
    <w:rsid w:val="00A421ED"/>
    <w:rsid w:val="00A42328"/>
    <w:rsid w:val="00A42901"/>
    <w:rsid w:val="00A42B1D"/>
    <w:rsid w:val="00A42E42"/>
    <w:rsid w:val="00A42F65"/>
    <w:rsid w:val="00A449AA"/>
    <w:rsid w:val="00A455F1"/>
    <w:rsid w:val="00A45784"/>
    <w:rsid w:val="00A46FAD"/>
    <w:rsid w:val="00A47346"/>
    <w:rsid w:val="00A476FF"/>
    <w:rsid w:val="00A507B9"/>
    <w:rsid w:val="00A50D87"/>
    <w:rsid w:val="00A5290B"/>
    <w:rsid w:val="00A53344"/>
    <w:rsid w:val="00A5356D"/>
    <w:rsid w:val="00A535CB"/>
    <w:rsid w:val="00A53721"/>
    <w:rsid w:val="00A542F3"/>
    <w:rsid w:val="00A54391"/>
    <w:rsid w:val="00A548E8"/>
    <w:rsid w:val="00A55A5E"/>
    <w:rsid w:val="00A55ED7"/>
    <w:rsid w:val="00A56018"/>
    <w:rsid w:val="00A56239"/>
    <w:rsid w:val="00A5637D"/>
    <w:rsid w:val="00A56AB7"/>
    <w:rsid w:val="00A570A2"/>
    <w:rsid w:val="00A57660"/>
    <w:rsid w:val="00A600CE"/>
    <w:rsid w:val="00A61335"/>
    <w:rsid w:val="00A62BDB"/>
    <w:rsid w:val="00A63296"/>
    <w:rsid w:val="00A63660"/>
    <w:rsid w:val="00A642CB"/>
    <w:rsid w:val="00A6702C"/>
    <w:rsid w:val="00A6711B"/>
    <w:rsid w:val="00A70AC0"/>
    <w:rsid w:val="00A70D7D"/>
    <w:rsid w:val="00A70ED1"/>
    <w:rsid w:val="00A7160D"/>
    <w:rsid w:val="00A71A5E"/>
    <w:rsid w:val="00A734FF"/>
    <w:rsid w:val="00A74424"/>
    <w:rsid w:val="00A75DA3"/>
    <w:rsid w:val="00A75FF0"/>
    <w:rsid w:val="00A7600A"/>
    <w:rsid w:val="00A76204"/>
    <w:rsid w:val="00A76E55"/>
    <w:rsid w:val="00A80242"/>
    <w:rsid w:val="00A80CC7"/>
    <w:rsid w:val="00A80D55"/>
    <w:rsid w:val="00A81608"/>
    <w:rsid w:val="00A81793"/>
    <w:rsid w:val="00A81797"/>
    <w:rsid w:val="00A81F10"/>
    <w:rsid w:val="00A82E1D"/>
    <w:rsid w:val="00A8362C"/>
    <w:rsid w:val="00A85776"/>
    <w:rsid w:val="00A86163"/>
    <w:rsid w:val="00A86536"/>
    <w:rsid w:val="00A867E2"/>
    <w:rsid w:val="00A8684C"/>
    <w:rsid w:val="00A87279"/>
    <w:rsid w:val="00A87646"/>
    <w:rsid w:val="00A87724"/>
    <w:rsid w:val="00A87FC0"/>
    <w:rsid w:val="00A902D5"/>
    <w:rsid w:val="00A92A9B"/>
    <w:rsid w:val="00A930A0"/>
    <w:rsid w:val="00A93DA5"/>
    <w:rsid w:val="00A9435F"/>
    <w:rsid w:val="00A94368"/>
    <w:rsid w:val="00A943C2"/>
    <w:rsid w:val="00A9527D"/>
    <w:rsid w:val="00A95A7E"/>
    <w:rsid w:val="00A96F1C"/>
    <w:rsid w:val="00A96FC1"/>
    <w:rsid w:val="00A9718B"/>
    <w:rsid w:val="00A97C96"/>
    <w:rsid w:val="00A97DAF"/>
    <w:rsid w:val="00AA065B"/>
    <w:rsid w:val="00AA0B5B"/>
    <w:rsid w:val="00AA1402"/>
    <w:rsid w:val="00AA2802"/>
    <w:rsid w:val="00AA3050"/>
    <w:rsid w:val="00AA369F"/>
    <w:rsid w:val="00AA3859"/>
    <w:rsid w:val="00AA4672"/>
    <w:rsid w:val="00AA4D77"/>
    <w:rsid w:val="00AA4F1B"/>
    <w:rsid w:val="00AA7172"/>
    <w:rsid w:val="00AA720A"/>
    <w:rsid w:val="00AA75DA"/>
    <w:rsid w:val="00AA7B09"/>
    <w:rsid w:val="00AA7E96"/>
    <w:rsid w:val="00AB016B"/>
    <w:rsid w:val="00AB1160"/>
    <w:rsid w:val="00AB2796"/>
    <w:rsid w:val="00AB290F"/>
    <w:rsid w:val="00AB38B2"/>
    <w:rsid w:val="00AB3EB0"/>
    <w:rsid w:val="00AB5733"/>
    <w:rsid w:val="00AB58BD"/>
    <w:rsid w:val="00AB620B"/>
    <w:rsid w:val="00AB6C1B"/>
    <w:rsid w:val="00AB6EB5"/>
    <w:rsid w:val="00AB7EBE"/>
    <w:rsid w:val="00AC0099"/>
    <w:rsid w:val="00AC0F2E"/>
    <w:rsid w:val="00AC13D0"/>
    <w:rsid w:val="00AC16D6"/>
    <w:rsid w:val="00AC17BA"/>
    <w:rsid w:val="00AC182E"/>
    <w:rsid w:val="00AC3111"/>
    <w:rsid w:val="00AC3526"/>
    <w:rsid w:val="00AC43C3"/>
    <w:rsid w:val="00AC5539"/>
    <w:rsid w:val="00AC5CA0"/>
    <w:rsid w:val="00AC61E5"/>
    <w:rsid w:val="00AC626F"/>
    <w:rsid w:val="00AC6DF5"/>
    <w:rsid w:val="00AC7769"/>
    <w:rsid w:val="00AC7EDE"/>
    <w:rsid w:val="00AD1B91"/>
    <w:rsid w:val="00AD2C97"/>
    <w:rsid w:val="00AD3015"/>
    <w:rsid w:val="00AD313B"/>
    <w:rsid w:val="00AD360B"/>
    <w:rsid w:val="00AD4338"/>
    <w:rsid w:val="00AD5212"/>
    <w:rsid w:val="00AD5D9F"/>
    <w:rsid w:val="00AD71AA"/>
    <w:rsid w:val="00AD7FC1"/>
    <w:rsid w:val="00AE1168"/>
    <w:rsid w:val="00AE232D"/>
    <w:rsid w:val="00AE2B21"/>
    <w:rsid w:val="00AE3031"/>
    <w:rsid w:val="00AE3293"/>
    <w:rsid w:val="00AE3353"/>
    <w:rsid w:val="00AE39F5"/>
    <w:rsid w:val="00AE4180"/>
    <w:rsid w:val="00AE465C"/>
    <w:rsid w:val="00AE46A2"/>
    <w:rsid w:val="00AE4E76"/>
    <w:rsid w:val="00AE5DAE"/>
    <w:rsid w:val="00AE6954"/>
    <w:rsid w:val="00AE7300"/>
    <w:rsid w:val="00AF0553"/>
    <w:rsid w:val="00AF0C24"/>
    <w:rsid w:val="00AF122A"/>
    <w:rsid w:val="00AF32A6"/>
    <w:rsid w:val="00AF3FC0"/>
    <w:rsid w:val="00AF48BD"/>
    <w:rsid w:val="00AF4B4F"/>
    <w:rsid w:val="00AF5B01"/>
    <w:rsid w:val="00AF6723"/>
    <w:rsid w:val="00AF6922"/>
    <w:rsid w:val="00AF6955"/>
    <w:rsid w:val="00AF6C4A"/>
    <w:rsid w:val="00AF78D5"/>
    <w:rsid w:val="00AF7EE3"/>
    <w:rsid w:val="00B0006C"/>
    <w:rsid w:val="00B000F4"/>
    <w:rsid w:val="00B004A9"/>
    <w:rsid w:val="00B00B37"/>
    <w:rsid w:val="00B00D82"/>
    <w:rsid w:val="00B01159"/>
    <w:rsid w:val="00B017B7"/>
    <w:rsid w:val="00B045CA"/>
    <w:rsid w:val="00B04F80"/>
    <w:rsid w:val="00B05B29"/>
    <w:rsid w:val="00B065B5"/>
    <w:rsid w:val="00B12B8C"/>
    <w:rsid w:val="00B13924"/>
    <w:rsid w:val="00B17002"/>
    <w:rsid w:val="00B1719F"/>
    <w:rsid w:val="00B17E72"/>
    <w:rsid w:val="00B201B3"/>
    <w:rsid w:val="00B22F2E"/>
    <w:rsid w:val="00B233D8"/>
    <w:rsid w:val="00B235DA"/>
    <w:rsid w:val="00B239D9"/>
    <w:rsid w:val="00B2430A"/>
    <w:rsid w:val="00B25FD0"/>
    <w:rsid w:val="00B269DF"/>
    <w:rsid w:val="00B26E3F"/>
    <w:rsid w:val="00B272DA"/>
    <w:rsid w:val="00B272EB"/>
    <w:rsid w:val="00B32896"/>
    <w:rsid w:val="00B34DEC"/>
    <w:rsid w:val="00B35037"/>
    <w:rsid w:val="00B35CCB"/>
    <w:rsid w:val="00B365B8"/>
    <w:rsid w:val="00B40518"/>
    <w:rsid w:val="00B40D83"/>
    <w:rsid w:val="00B40EED"/>
    <w:rsid w:val="00B413B1"/>
    <w:rsid w:val="00B414C5"/>
    <w:rsid w:val="00B4368A"/>
    <w:rsid w:val="00B445B4"/>
    <w:rsid w:val="00B44F86"/>
    <w:rsid w:val="00B454A9"/>
    <w:rsid w:val="00B46B07"/>
    <w:rsid w:val="00B46FB3"/>
    <w:rsid w:val="00B47590"/>
    <w:rsid w:val="00B51072"/>
    <w:rsid w:val="00B511CD"/>
    <w:rsid w:val="00B515A8"/>
    <w:rsid w:val="00B51FF5"/>
    <w:rsid w:val="00B52B1C"/>
    <w:rsid w:val="00B52CC6"/>
    <w:rsid w:val="00B52DF9"/>
    <w:rsid w:val="00B5352B"/>
    <w:rsid w:val="00B53EBA"/>
    <w:rsid w:val="00B543DC"/>
    <w:rsid w:val="00B54FA3"/>
    <w:rsid w:val="00B551F4"/>
    <w:rsid w:val="00B55E17"/>
    <w:rsid w:val="00B566B7"/>
    <w:rsid w:val="00B60E06"/>
    <w:rsid w:val="00B60E12"/>
    <w:rsid w:val="00B621AF"/>
    <w:rsid w:val="00B62662"/>
    <w:rsid w:val="00B6340C"/>
    <w:rsid w:val="00B63CA1"/>
    <w:rsid w:val="00B64A85"/>
    <w:rsid w:val="00B6538D"/>
    <w:rsid w:val="00B7059C"/>
    <w:rsid w:val="00B70944"/>
    <w:rsid w:val="00B70D3D"/>
    <w:rsid w:val="00B70FB1"/>
    <w:rsid w:val="00B712B1"/>
    <w:rsid w:val="00B712F3"/>
    <w:rsid w:val="00B730E2"/>
    <w:rsid w:val="00B73F73"/>
    <w:rsid w:val="00B74302"/>
    <w:rsid w:val="00B74563"/>
    <w:rsid w:val="00B75B69"/>
    <w:rsid w:val="00B77083"/>
    <w:rsid w:val="00B804C2"/>
    <w:rsid w:val="00B80722"/>
    <w:rsid w:val="00B809B1"/>
    <w:rsid w:val="00B80B85"/>
    <w:rsid w:val="00B80CC0"/>
    <w:rsid w:val="00B819B1"/>
    <w:rsid w:val="00B81B22"/>
    <w:rsid w:val="00B81CB1"/>
    <w:rsid w:val="00B832E1"/>
    <w:rsid w:val="00B834FC"/>
    <w:rsid w:val="00B83D82"/>
    <w:rsid w:val="00B847F7"/>
    <w:rsid w:val="00B84FC7"/>
    <w:rsid w:val="00B8511C"/>
    <w:rsid w:val="00B852B5"/>
    <w:rsid w:val="00B869AB"/>
    <w:rsid w:val="00B87324"/>
    <w:rsid w:val="00B8772D"/>
    <w:rsid w:val="00B87AB2"/>
    <w:rsid w:val="00B90225"/>
    <w:rsid w:val="00B9076A"/>
    <w:rsid w:val="00B91EB5"/>
    <w:rsid w:val="00B9212B"/>
    <w:rsid w:val="00B954EE"/>
    <w:rsid w:val="00B9550D"/>
    <w:rsid w:val="00B963E9"/>
    <w:rsid w:val="00B973B2"/>
    <w:rsid w:val="00B97DAB"/>
    <w:rsid w:val="00BA058B"/>
    <w:rsid w:val="00BA0932"/>
    <w:rsid w:val="00BA0C0A"/>
    <w:rsid w:val="00BA0E1D"/>
    <w:rsid w:val="00BA29C8"/>
    <w:rsid w:val="00BA2A66"/>
    <w:rsid w:val="00BA2E2E"/>
    <w:rsid w:val="00BA3F6F"/>
    <w:rsid w:val="00BA5325"/>
    <w:rsid w:val="00BA718A"/>
    <w:rsid w:val="00BA77CF"/>
    <w:rsid w:val="00BB0A0B"/>
    <w:rsid w:val="00BB0AEB"/>
    <w:rsid w:val="00BB16FD"/>
    <w:rsid w:val="00BB1BD0"/>
    <w:rsid w:val="00BB1C29"/>
    <w:rsid w:val="00BB1D9E"/>
    <w:rsid w:val="00BB1F41"/>
    <w:rsid w:val="00BB4988"/>
    <w:rsid w:val="00BB5B04"/>
    <w:rsid w:val="00BB6EE7"/>
    <w:rsid w:val="00BC10D4"/>
    <w:rsid w:val="00BC427A"/>
    <w:rsid w:val="00BC49E1"/>
    <w:rsid w:val="00BC5F26"/>
    <w:rsid w:val="00BC624B"/>
    <w:rsid w:val="00BC6A6B"/>
    <w:rsid w:val="00BC6A91"/>
    <w:rsid w:val="00BC719B"/>
    <w:rsid w:val="00BD03E2"/>
    <w:rsid w:val="00BD0EDD"/>
    <w:rsid w:val="00BD10F1"/>
    <w:rsid w:val="00BD1310"/>
    <w:rsid w:val="00BD1A8E"/>
    <w:rsid w:val="00BD1B35"/>
    <w:rsid w:val="00BD2654"/>
    <w:rsid w:val="00BD2A52"/>
    <w:rsid w:val="00BD2E0D"/>
    <w:rsid w:val="00BD36EC"/>
    <w:rsid w:val="00BD5E38"/>
    <w:rsid w:val="00BD61A2"/>
    <w:rsid w:val="00BD6E5A"/>
    <w:rsid w:val="00BE0E30"/>
    <w:rsid w:val="00BE1FC7"/>
    <w:rsid w:val="00BE2A8C"/>
    <w:rsid w:val="00BE2E42"/>
    <w:rsid w:val="00BE346D"/>
    <w:rsid w:val="00BE3708"/>
    <w:rsid w:val="00BE37BD"/>
    <w:rsid w:val="00BE3AEA"/>
    <w:rsid w:val="00BE3B95"/>
    <w:rsid w:val="00BE3DCC"/>
    <w:rsid w:val="00BE46A6"/>
    <w:rsid w:val="00BE4BD5"/>
    <w:rsid w:val="00BE5631"/>
    <w:rsid w:val="00BE5D80"/>
    <w:rsid w:val="00BE5E64"/>
    <w:rsid w:val="00BE76B3"/>
    <w:rsid w:val="00BE7F0B"/>
    <w:rsid w:val="00BF0030"/>
    <w:rsid w:val="00BF09C9"/>
    <w:rsid w:val="00BF113E"/>
    <w:rsid w:val="00BF233B"/>
    <w:rsid w:val="00BF2763"/>
    <w:rsid w:val="00BF34C0"/>
    <w:rsid w:val="00BF3B1E"/>
    <w:rsid w:val="00BF4609"/>
    <w:rsid w:val="00BF6585"/>
    <w:rsid w:val="00BF68AD"/>
    <w:rsid w:val="00BF77DC"/>
    <w:rsid w:val="00C00452"/>
    <w:rsid w:val="00C00925"/>
    <w:rsid w:val="00C00F72"/>
    <w:rsid w:val="00C022EE"/>
    <w:rsid w:val="00C027CE"/>
    <w:rsid w:val="00C034AE"/>
    <w:rsid w:val="00C034F0"/>
    <w:rsid w:val="00C037ED"/>
    <w:rsid w:val="00C041BC"/>
    <w:rsid w:val="00C04798"/>
    <w:rsid w:val="00C04C17"/>
    <w:rsid w:val="00C04EF9"/>
    <w:rsid w:val="00C061A6"/>
    <w:rsid w:val="00C06404"/>
    <w:rsid w:val="00C064D2"/>
    <w:rsid w:val="00C06689"/>
    <w:rsid w:val="00C06B3E"/>
    <w:rsid w:val="00C07A6B"/>
    <w:rsid w:val="00C100A2"/>
    <w:rsid w:val="00C10276"/>
    <w:rsid w:val="00C1042C"/>
    <w:rsid w:val="00C1078E"/>
    <w:rsid w:val="00C10FDA"/>
    <w:rsid w:val="00C112CA"/>
    <w:rsid w:val="00C11FF9"/>
    <w:rsid w:val="00C1264E"/>
    <w:rsid w:val="00C12883"/>
    <w:rsid w:val="00C13239"/>
    <w:rsid w:val="00C13465"/>
    <w:rsid w:val="00C134C1"/>
    <w:rsid w:val="00C139B1"/>
    <w:rsid w:val="00C13A39"/>
    <w:rsid w:val="00C1470F"/>
    <w:rsid w:val="00C15BF3"/>
    <w:rsid w:val="00C16B86"/>
    <w:rsid w:val="00C171FA"/>
    <w:rsid w:val="00C1743B"/>
    <w:rsid w:val="00C20429"/>
    <w:rsid w:val="00C20ACE"/>
    <w:rsid w:val="00C2265D"/>
    <w:rsid w:val="00C229D5"/>
    <w:rsid w:val="00C23155"/>
    <w:rsid w:val="00C23CBE"/>
    <w:rsid w:val="00C23E7D"/>
    <w:rsid w:val="00C240A3"/>
    <w:rsid w:val="00C248AD"/>
    <w:rsid w:val="00C2496E"/>
    <w:rsid w:val="00C260BD"/>
    <w:rsid w:val="00C26357"/>
    <w:rsid w:val="00C26513"/>
    <w:rsid w:val="00C27CE7"/>
    <w:rsid w:val="00C302E4"/>
    <w:rsid w:val="00C30306"/>
    <w:rsid w:val="00C3045F"/>
    <w:rsid w:val="00C30E80"/>
    <w:rsid w:val="00C3118E"/>
    <w:rsid w:val="00C31327"/>
    <w:rsid w:val="00C31B20"/>
    <w:rsid w:val="00C31BC1"/>
    <w:rsid w:val="00C3212E"/>
    <w:rsid w:val="00C32332"/>
    <w:rsid w:val="00C32790"/>
    <w:rsid w:val="00C3281C"/>
    <w:rsid w:val="00C33C9F"/>
    <w:rsid w:val="00C33D67"/>
    <w:rsid w:val="00C33F48"/>
    <w:rsid w:val="00C3441C"/>
    <w:rsid w:val="00C359A7"/>
    <w:rsid w:val="00C3723D"/>
    <w:rsid w:val="00C379B1"/>
    <w:rsid w:val="00C37AF1"/>
    <w:rsid w:val="00C37C1D"/>
    <w:rsid w:val="00C37D87"/>
    <w:rsid w:val="00C416B9"/>
    <w:rsid w:val="00C41CFF"/>
    <w:rsid w:val="00C42B7A"/>
    <w:rsid w:val="00C444C2"/>
    <w:rsid w:val="00C44EB7"/>
    <w:rsid w:val="00C44F23"/>
    <w:rsid w:val="00C456E3"/>
    <w:rsid w:val="00C45743"/>
    <w:rsid w:val="00C4623D"/>
    <w:rsid w:val="00C4681A"/>
    <w:rsid w:val="00C46A92"/>
    <w:rsid w:val="00C47023"/>
    <w:rsid w:val="00C47476"/>
    <w:rsid w:val="00C5041E"/>
    <w:rsid w:val="00C50B1E"/>
    <w:rsid w:val="00C50F98"/>
    <w:rsid w:val="00C513CC"/>
    <w:rsid w:val="00C51478"/>
    <w:rsid w:val="00C518B1"/>
    <w:rsid w:val="00C5242A"/>
    <w:rsid w:val="00C541C8"/>
    <w:rsid w:val="00C54EBB"/>
    <w:rsid w:val="00C55209"/>
    <w:rsid w:val="00C556A9"/>
    <w:rsid w:val="00C55AF6"/>
    <w:rsid w:val="00C55B9A"/>
    <w:rsid w:val="00C55BD9"/>
    <w:rsid w:val="00C5745D"/>
    <w:rsid w:val="00C5773B"/>
    <w:rsid w:val="00C57C13"/>
    <w:rsid w:val="00C57F88"/>
    <w:rsid w:val="00C602D9"/>
    <w:rsid w:val="00C6111A"/>
    <w:rsid w:val="00C613E1"/>
    <w:rsid w:val="00C61B36"/>
    <w:rsid w:val="00C63D08"/>
    <w:rsid w:val="00C6401E"/>
    <w:rsid w:val="00C65141"/>
    <w:rsid w:val="00C65611"/>
    <w:rsid w:val="00C6704E"/>
    <w:rsid w:val="00C677D9"/>
    <w:rsid w:val="00C67E00"/>
    <w:rsid w:val="00C7008F"/>
    <w:rsid w:val="00C70122"/>
    <w:rsid w:val="00C705D5"/>
    <w:rsid w:val="00C724F7"/>
    <w:rsid w:val="00C72BD3"/>
    <w:rsid w:val="00C7384E"/>
    <w:rsid w:val="00C74308"/>
    <w:rsid w:val="00C77A46"/>
    <w:rsid w:val="00C80728"/>
    <w:rsid w:val="00C80AAA"/>
    <w:rsid w:val="00C80AF2"/>
    <w:rsid w:val="00C810EF"/>
    <w:rsid w:val="00C817B2"/>
    <w:rsid w:val="00C820E2"/>
    <w:rsid w:val="00C822FA"/>
    <w:rsid w:val="00C833E9"/>
    <w:rsid w:val="00C84435"/>
    <w:rsid w:val="00C8481B"/>
    <w:rsid w:val="00C84C35"/>
    <w:rsid w:val="00C85509"/>
    <w:rsid w:val="00C8573B"/>
    <w:rsid w:val="00C85E84"/>
    <w:rsid w:val="00C86CD1"/>
    <w:rsid w:val="00C87436"/>
    <w:rsid w:val="00C8745D"/>
    <w:rsid w:val="00C911C4"/>
    <w:rsid w:val="00C918B7"/>
    <w:rsid w:val="00C92290"/>
    <w:rsid w:val="00C92970"/>
    <w:rsid w:val="00C9312C"/>
    <w:rsid w:val="00C93654"/>
    <w:rsid w:val="00C93970"/>
    <w:rsid w:val="00CA0896"/>
    <w:rsid w:val="00CA249B"/>
    <w:rsid w:val="00CA2598"/>
    <w:rsid w:val="00CA29F2"/>
    <w:rsid w:val="00CA2F49"/>
    <w:rsid w:val="00CA3BD2"/>
    <w:rsid w:val="00CA4687"/>
    <w:rsid w:val="00CA54E2"/>
    <w:rsid w:val="00CA63CC"/>
    <w:rsid w:val="00CA6D4B"/>
    <w:rsid w:val="00CB0266"/>
    <w:rsid w:val="00CB09C2"/>
    <w:rsid w:val="00CB0D20"/>
    <w:rsid w:val="00CB1A10"/>
    <w:rsid w:val="00CB21FA"/>
    <w:rsid w:val="00CB2AF6"/>
    <w:rsid w:val="00CB373F"/>
    <w:rsid w:val="00CB454A"/>
    <w:rsid w:val="00CB4875"/>
    <w:rsid w:val="00CB616F"/>
    <w:rsid w:val="00CB6196"/>
    <w:rsid w:val="00CB6786"/>
    <w:rsid w:val="00CC0290"/>
    <w:rsid w:val="00CC074E"/>
    <w:rsid w:val="00CC0AF3"/>
    <w:rsid w:val="00CC0C3B"/>
    <w:rsid w:val="00CC0F7C"/>
    <w:rsid w:val="00CC1A84"/>
    <w:rsid w:val="00CC1BD8"/>
    <w:rsid w:val="00CC2253"/>
    <w:rsid w:val="00CC3CBF"/>
    <w:rsid w:val="00CC697E"/>
    <w:rsid w:val="00CC6E91"/>
    <w:rsid w:val="00CC7DB1"/>
    <w:rsid w:val="00CD0545"/>
    <w:rsid w:val="00CD162E"/>
    <w:rsid w:val="00CD1BD1"/>
    <w:rsid w:val="00CD2181"/>
    <w:rsid w:val="00CD2E66"/>
    <w:rsid w:val="00CD3647"/>
    <w:rsid w:val="00CD45D4"/>
    <w:rsid w:val="00CD4E08"/>
    <w:rsid w:val="00CD5412"/>
    <w:rsid w:val="00CD562D"/>
    <w:rsid w:val="00CD599F"/>
    <w:rsid w:val="00CD5B75"/>
    <w:rsid w:val="00CD6ACD"/>
    <w:rsid w:val="00CD6F8B"/>
    <w:rsid w:val="00CD6FAE"/>
    <w:rsid w:val="00CD7770"/>
    <w:rsid w:val="00CD7E18"/>
    <w:rsid w:val="00CE0028"/>
    <w:rsid w:val="00CE0E09"/>
    <w:rsid w:val="00CE11D9"/>
    <w:rsid w:val="00CE2DA4"/>
    <w:rsid w:val="00CE3EB0"/>
    <w:rsid w:val="00CE4537"/>
    <w:rsid w:val="00CE4C34"/>
    <w:rsid w:val="00CE6A09"/>
    <w:rsid w:val="00CE7645"/>
    <w:rsid w:val="00CF0769"/>
    <w:rsid w:val="00CF0F52"/>
    <w:rsid w:val="00CF2A99"/>
    <w:rsid w:val="00CF2D86"/>
    <w:rsid w:val="00CF44BE"/>
    <w:rsid w:val="00CF588D"/>
    <w:rsid w:val="00CF6502"/>
    <w:rsid w:val="00CF651B"/>
    <w:rsid w:val="00CF6C97"/>
    <w:rsid w:val="00CF6DF4"/>
    <w:rsid w:val="00CF7E54"/>
    <w:rsid w:val="00D0023A"/>
    <w:rsid w:val="00D00811"/>
    <w:rsid w:val="00D00CA2"/>
    <w:rsid w:val="00D014AB"/>
    <w:rsid w:val="00D01CB6"/>
    <w:rsid w:val="00D02CB5"/>
    <w:rsid w:val="00D0516E"/>
    <w:rsid w:val="00D05220"/>
    <w:rsid w:val="00D058D4"/>
    <w:rsid w:val="00D058F4"/>
    <w:rsid w:val="00D05CBF"/>
    <w:rsid w:val="00D06655"/>
    <w:rsid w:val="00D07023"/>
    <w:rsid w:val="00D071B2"/>
    <w:rsid w:val="00D078DE"/>
    <w:rsid w:val="00D1007A"/>
    <w:rsid w:val="00D102A5"/>
    <w:rsid w:val="00D12A4B"/>
    <w:rsid w:val="00D14AD5"/>
    <w:rsid w:val="00D14F11"/>
    <w:rsid w:val="00D15353"/>
    <w:rsid w:val="00D16A6B"/>
    <w:rsid w:val="00D16B4A"/>
    <w:rsid w:val="00D16C21"/>
    <w:rsid w:val="00D16D1A"/>
    <w:rsid w:val="00D16EF0"/>
    <w:rsid w:val="00D1794D"/>
    <w:rsid w:val="00D20CEA"/>
    <w:rsid w:val="00D2247E"/>
    <w:rsid w:val="00D23637"/>
    <w:rsid w:val="00D242FD"/>
    <w:rsid w:val="00D248DF"/>
    <w:rsid w:val="00D24F24"/>
    <w:rsid w:val="00D259F8"/>
    <w:rsid w:val="00D25D48"/>
    <w:rsid w:val="00D26DF6"/>
    <w:rsid w:val="00D27080"/>
    <w:rsid w:val="00D27551"/>
    <w:rsid w:val="00D303DB"/>
    <w:rsid w:val="00D30C07"/>
    <w:rsid w:val="00D3132F"/>
    <w:rsid w:val="00D32E6B"/>
    <w:rsid w:val="00D33819"/>
    <w:rsid w:val="00D34B20"/>
    <w:rsid w:val="00D34EE9"/>
    <w:rsid w:val="00D35918"/>
    <w:rsid w:val="00D35FF7"/>
    <w:rsid w:val="00D36D2B"/>
    <w:rsid w:val="00D40062"/>
    <w:rsid w:val="00D41033"/>
    <w:rsid w:val="00D4106D"/>
    <w:rsid w:val="00D4138C"/>
    <w:rsid w:val="00D41972"/>
    <w:rsid w:val="00D42246"/>
    <w:rsid w:val="00D42640"/>
    <w:rsid w:val="00D42F7D"/>
    <w:rsid w:val="00D4418C"/>
    <w:rsid w:val="00D44A46"/>
    <w:rsid w:val="00D44E9B"/>
    <w:rsid w:val="00D44EED"/>
    <w:rsid w:val="00D4515C"/>
    <w:rsid w:val="00D45469"/>
    <w:rsid w:val="00D454D1"/>
    <w:rsid w:val="00D4585A"/>
    <w:rsid w:val="00D4622E"/>
    <w:rsid w:val="00D46439"/>
    <w:rsid w:val="00D4659F"/>
    <w:rsid w:val="00D46637"/>
    <w:rsid w:val="00D46AE0"/>
    <w:rsid w:val="00D46CA4"/>
    <w:rsid w:val="00D47F95"/>
    <w:rsid w:val="00D505E0"/>
    <w:rsid w:val="00D505EC"/>
    <w:rsid w:val="00D50D38"/>
    <w:rsid w:val="00D51D90"/>
    <w:rsid w:val="00D52D8E"/>
    <w:rsid w:val="00D538B5"/>
    <w:rsid w:val="00D53938"/>
    <w:rsid w:val="00D53E99"/>
    <w:rsid w:val="00D547CA"/>
    <w:rsid w:val="00D54C2B"/>
    <w:rsid w:val="00D54F64"/>
    <w:rsid w:val="00D55136"/>
    <w:rsid w:val="00D55951"/>
    <w:rsid w:val="00D564B4"/>
    <w:rsid w:val="00D56530"/>
    <w:rsid w:val="00D56ACD"/>
    <w:rsid w:val="00D56C48"/>
    <w:rsid w:val="00D57025"/>
    <w:rsid w:val="00D60047"/>
    <w:rsid w:val="00D60E79"/>
    <w:rsid w:val="00D61AA4"/>
    <w:rsid w:val="00D62521"/>
    <w:rsid w:val="00D62C79"/>
    <w:rsid w:val="00D62F32"/>
    <w:rsid w:val="00D63386"/>
    <w:rsid w:val="00D633A7"/>
    <w:rsid w:val="00D63DE6"/>
    <w:rsid w:val="00D652BD"/>
    <w:rsid w:val="00D65393"/>
    <w:rsid w:val="00D67203"/>
    <w:rsid w:val="00D672FB"/>
    <w:rsid w:val="00D67613"/>
    <w:rsid w:val="00D67643"/>
    <w:rsid w:val="00D6766F"/>
    <w:rsid w:val="00D67F24"/>
    <w:rsid w:val="00D70216"/>
    <w:rsid w:val="00D737CD"/>
    <w:rsid w:val="00D74A1D"/>
    <w:rsid w:val="00D74F06"/>
    <w:rsid w:val="00D7548D"/>
    <w:rsid w:val="00D758F3"/>
    <w:rsid w:val="00D75E61"/>
    <w:rsid w:val="00D77091"/>
    <w:rsid w:val="00D77132"/>
    <w:rsid w:val="00D8041C"/>
    <w:rsid w:val="00D81B73"/>
    <w:rsid w:val="00D8202F"/>
    <w:rsid w:val="00D8228C"/>
    <w:rsid w:val="00D824F2"/>
    <w:rsid w:val="00D8374A"/>
    <w:rsid w:val="00D84839"/>
    <w:rsid w:val="00D85CDF"/>
    <w:rsid w:val="00D86319"/>
    <w:rsid w:val="00D87BB3"/>
    <w:rsid w:val="00D87C45"/>
    <w:rsid w:val="00D87F31"/>
    <w:rsid w:val="00D9063F"/>
    <w:rsid w:val="00D9096D"/>
    <w:rsid w:val="00D90BAD"/>
    <w:rsid w:val="00D90EC9"/>
    <w:rsid w:val="00D92275"/>
    <w:rsid w:val="00D9233A"/>
    <w:rsid w:val="00D9384D"/>
    <w:rsid w:val="00D93E93"/>
    <w:rsid w:val="00D93EBB"/>
    <w:rsid w:val="00D94248"/>
    <w:rsid w:val="00D9489C"/>
    <w:rsid w:val="00D9550E"/>
    <w:rsid w:val="00D9583E"/>
    <w:rsid w:val="00D96E52"/>
    <w:rsid w:val="00D972D4"/>
    <w:rsid w:val="00D9736E"/>
    <w:rsid w:val="00DA00C6"/>
    <w:rsid w:val="00DA0556"/>
    <w:rsid w:val="00DA0913"/>
    <w:rsid w:val="00DA1182"/>
    <w:rsid w:val="00DA1215"/>
    <w:rsid w:val="00DA22C3"/>
    <w:rsid w:val="00DA2C8C"/>
    <w:rsid w:val="00DA34F6"/>
    <w:rsid w:val="00DA3A23"/>
    <w:rsid w:val="00DA47FC"/>
    <w:rsid w:val="00DA5FBF"/>
    <w:rsid w:val="00DA62D7"/>
    <w:rsid w:val="00DA6B15"/>
    <w:rsid w:val="00DA6D9E"/>
    <w:rsid w:val="00DB16B7"/>
    <w:rsid w:val="00DB1F5C"/>
    <w:rsid w:val="00DB239E"/>
    <w:rsid w:val="00DB29E0"/>
    <w:rsid w:val="00DB2D2B"/>
    <w:rsid w:val="00DB2FFA"/>
    <w:rsid w:val="00DB32DB"/>
    <w:rsid w:val="00DB5306"/>
    <w:rsid w:val="00DB59F0"/>
    <w:rsid w:val="00DB6258"/>
    <w:rsid w:val="00DB7246"/>
    <w:rsid w:val="00DC0CA9"/>
    <w:rsid w:val="00DC0CAA"/>
    <w:rsid w:val="00DC298F"/>
    <w:rsid w:val="00DC3275"/>
    <w:rsid w:val="00DC3309"/>
    <w:rsid w:val="00DC3C24"/>
    <w:rsid w:val="00DC427E"/>
    <w:rsid w:val="00DC4D57"/>
    <w:rsid w:val="00DC6950"/>
    <w:rsid w:val="00DC7489"/>
    <w:rsid w:val="00DD0D9A"/>
    <w:rsid w:val="00DD3428"/>
    <w:rsid w:val="00DD3BD6"/>
    <w:rsid w:val="00DD4718"/>
    <w:rsid w:val="00DD503A"/>
    <w:rsid w:val="00DD506B"/>
    <w:rsid w:val="00DD5416"/>
    <w:rsid w:val="00DD5432"/>
    <w:rsid w:val="00DD5812"/>
    <w:rsid w:val="00DD5D86"/>
    <w:rsid w:val="00DD6442"/>
    <w:rsid w:val="00DD6A25"/>
    <w:rsid w:val="00DD6BE5"/>
    <w:rsid w:val="00DD6CA5"/>
    <w:rsid w:val="00DD76ED"/>
    <w:rsid w:val="00DD78AB"/>
    <w:rsid w:val="00DD7E5F"/>
    <w:rsid w:val="00DE058F"/>
    <w:rsid w:val="00DE0BB8"/>
    <w:rsid w:val="00DE1203"/>
    <w:rsid w:val="00DE13C4"/>
    <w:rsid w:val="00DE1CB7"/>
    <w:rsid w:val="00DE223F"/>
    <w:rsid w:val="00DE2644"/>
    <w:rsid w:val="00DE3909"/>
    <w:rsid w:val="00DE5068"/>
    <w:rsid w:val="00DE5552"/>
    <w:rsid w:val="00DE5C3F"/>
    <w:rsid w:val="00DE63E6"/>
    <w:rsid w:val="00DE6840"/>
    <w:rsid w:val="00DE6986"/>
    <w:rsid w:val="00DE69AD"/>
    <w:rsid w:val="00DE6A7F"/>
    <w:rsid w:val="00DE7491"/>
    <w:rsid w:val="00DE7A91"/>
    <w:rsid w:val="00DE7B6F"/>
    <w:rsid w:val="00DF06F3"/>
    <w:rsid w:val="00DF0FB2"/>
    <w:rsid w:val="00DF1253"/>
    <w:rsid w:val="00DF13EC"/>
    <w:rsid w:val="00DF1C84"/>
    <w:rsid w:val="00DF1D69"/>
    <w:rsid w:val="00DF26F5"/>
    <w:rsid w:val="00DF2BFC"/>
    <w:rsid w:val="00DF305F"/>
    <w:rsid w:val="00DF3526"/>
    <w:rsid w:val="00DF36A0"/>
    <w:rsid w:val="00DF37E2"/>
    <w:rsid w:val="00DF42E8"/>
    <w:rsid w:val="00DF4E44"/>
    <w:rsid w:val="00DF5663"/>
    <w:rsid w:val="00DF5BED"/>
    <w:rsid w:val="00DF5FE1"/>
    <w:rsid w:val="00DF6FD0"/>
    <w:rsid w:val="00DF7000"/>
    <w:rsid w:val="00E00690"/>
    <w:rsid w:val="00E0143E"/>
    <w:rsid w:val="00E0182E"/>
    <w:rsid w:val="00E02483"/>
    <w:rsid w:val="00E0260C"/>
    <w:rsid w:val="00E02AB6"/>
    <w:rsid w:val="00E02B4C"/>
    <w:rsid w:val="00E038C7"/>
    <w:rsid w:val="00E03A81"/>
    <w:rsid w:val="00E04DF6"/>
    <w:rsid w:val="00E059AD"/>
    <w:rsid w:val="00E05BFD"/>
    <w:rsid w:val="00E05C24"/>
    <w:rsid w:val="00E05D3F"/>
    <w:rsid w:val="00E06646"/>
    <w:rsid w:val="00E0731E"/>
    <w:rsid w:val="00E07DFA"/>
    <w:rsid w:val="00E1041B"/>
    <w:rsid w:val="00E1081F"/>
    <w:rsid w:val="00E114B4"/>
    <w:rsid w:val="00E11E47"/>
    <w:rsid w:val="00E13B62"/>
    <w:rsid w:val="00E140F6"/>
    <w:rsid w:val="00E14E71"/>
    <w:rsid w:val="00E1558C"/>
    <w:rsid w:val="00E15661"/>
    <w:rsid w:val="00E15839"/>
    <w:rsid w:val="00E1656C"/>
    <w:rsid w:val="00E16AA9"/>
    <w:rsid w:val="00E16E6B"/>
    <w:rsid w:val="00E17635"/>
    <w:rsid w:val="00E2049E"/>
    <w:rsid w:val="00E21F33"/>
    <w:rsid w:val="00E22ECF"/>
    <w:rsid w:val="00E23311"/>
    <w:rsid w:val="00E23547"/>
    <w:rsid w:val="00E23944"/>
    <w:rsid w:val="00E23AA3"/>
    <w:rsid w:val="00E23EC6"/>
    <w:rsid w:val="00E25AD4"/>
    <w:rsid w:val="00E265C8"/>
    <w:rsid w:val="00E27272"/>
    <w:rsid w:val="00E27969"/>
    <w:rsid w:val="00E27DE9"/>
    <w:rsid w:val="00E3008C"/>
    <w:rsid w:val="00E30E7A"/>
    <w:rsid w:val="00E31689"/>
    <w:rsid w:val="00E324B5"/>
    <w:rsid w:val="00E32685"/>
    <w:rsid w:val="00E32AF9"/>
    <w:rsid w:val="00E33102"/>
    <w:rsid w:val="00E33B10"/>
    <w:rsid w:val="00E33B43"/>
    <w:rsid w:val="00E34636"/>
    <w:rsid w:val="00E369AB"/>
    <w:rsid w:val="00E370C0"/>
    <w:rsid w:val="00E370CE"/>
    <w:rsid w:val="00E37679"/>
    <w:rsid w:val="00E37C6E"/>
    <w:rsid w:val="00E37F5C"/>
    <w:rsid w:val="00E400D7"/>
    <w:rsid w:val="00E4013A"/>
    <w:rsid w:val="00E415E7"/>
    <w:rsid w:val="00E43B6A"/>
    <w:rsid w:val="00E452B3"/>
    <w:rsid w:val="00E45ADA"/>
    <w:rsid w:val="00E46224"/>
    <w:rsid w:val="00E4684A"/>
    <w:rsid w:val="00E50309"/>
    <w:rsid w:val="00E503AF"/>
    <w:rsid w:val="00E51CEC"/>
    <w:rsid w:val="00E51F02"/>
    <w:rsid w:val="00E5374C"/>
    <w:rsid w:val="00E54143"/>
    <w:rsid w:val="00E54C8A"/>
    <w:rsid w:val="00E54CA1"/>
    <w:rsid w:val="00E5571B"/>
    <w:rsid w:val="00E56F10"/>
    <w:rsid w:val="00E57166"/>
    <w:rsid w:val="00E578AE"/>
    <w:rsid w:val="00E604EB"/>
    <w:rsid w:val="00E606C9"/>
    <w:rsid w:val="00E608CB"/>
    <w:rsid w:val="00E61843"/>
    <w:rsid w:val="00E62624"/>
    <w:rsid w:val="00E6394E"/>
    <w:rsid w:val="00E63CD5"/>
    <w:rsid w:val="00E64D7B"/>
    <w:rsid w:val="00E64E72"/>
    <w:rsid w:val="00E64E8B"/>
    <w:rsid w:val="00E65906"/>
    <w:rsid w:val="00E65D22"/>
    <w:rsid w:val="00E666D5"/>
    <w:rsid w:val="00E671B2"/>
    <w:rsid w:val="00E704A2"/>
    <w:rsid w:val="00E719B2"/>
    <w:rsid w:val="00E72062"/>
    <w:rsid w:val="00E72256"/>
    <w:rsid w:val="00E73608"/>
    <w:rsid w:val="00E73CCF"/>
    <w:rsid w:val="00E74600"/>
    <w:rsid w:val="00E746B0"/>
    <w:rsid w:val="00E748C0"/>
    <w:rsid w:val="00E74B74"/>
    <w:rsid w:val="00E7544B"/>
    <w:rsid w:val="00E756AC"/>
    <w:rsid w:val="00E75AF4"/>
    <w:rsid w:val="00E75FA9"/>
    <w:rsid w:val="00E76ADE"/>
    <w:rsid w:val="00E76BE9"/>
    <w:rsid w:val="00E7769D"/>
    <w:rsid w:val="00E776B3"/>
    <w:rsid w:val="00E77CDD"/>
    <w:rsid w:val="00E80174"/>
    <w:rsid w:val="00E808CE"/>
    <w:rsid w:val="00E81007"/>
    <w:rsid w:val="00E81BDC"/>
    <w:rsid w:val="00E826F2"/>
    <w:rsid w:val="00E82D5B"/>
    <w:rsid w:val="00E83E3B"/>
    <w:rsid w:val="00E85731"/>
    <w:rsid w:val="00E85900"/>
    <w:rsid w:val="00E86560"/>
    <w:rsid w:val="00E875FC"/>
    <w:rsid w:val="00E87E7A"/>
    <w:rsid w:val="00E90646"/>
    <w:rsid w:val="00E9103E"/>
    <w:rsid w:val="00E92556"/>
    <w:rsid w:val="00E9352F"/>
    <w:rsid w:val="00E937CC"/>
    <w:rsid w:val="00E93C17"/>
    <w:rsid w:val="00E9497E"/>
    <w:rsid w:val="00E95449"/>
    <w:rsid w:val="00E9578F"/>
    <w:rsid w:val="00EA03DD"/>
    <w:rsid w:val="00EA04A0"/>
    <w:rsid w:val="00EA0D74"/>
    <w:rsid w:val="00EA1667"/>
    <w:rsid w:val="00EA1AFC"/>
    <w:rsid w:val="00EA268D"/>
    <w:rsid w:val="00EA5030"/>
    <w:rsid w:val="00EA63EF"/>
    <w:rsid w:val="00EA6B21"/>
    <w:rsid w:val="00EA70AD"/>
    <w:rsid w:val="00EA7666"/>
    <w:rsid w:val="00EA7E39"/>
    <w:rsid w:val="00EB0921"/>
    <w:rsid w:val="00EB0EAC"/>
    <w:rsid w:val="00EB11F3"/>
    <w:rsid w:val="00EB1A22"/>
    <w:rsid w:val="00EB2D76"/>
    <w:rsid w:val="00EB34EB"/>
    <w:rsid w:val="00EB5215"/>
    <w:rsid w:val="00EB6F9E"/>
    <w:rsid w:val="00EB736F"/>
    <w:rsid w:val="00EB7B96"/>
    <w:rsid w:val="00EC065C"/>
    <w:rsid w:val="00EC1261"/>
    <w:rsid w:val="00EC19B5"/>
    <w:rsid w:val="00EC1B8B"/>
    <w:rsid w:val="00EC22A1"/>
    <w:rsid w:val="00EC236C"/>
    <w:rsid w:val="00EC2926"/>
    <w:rsid w:val="00EC320A"/>
    <w:rsid w:val="00EC35A6"/>
    <w:rsid w:val="00EC3943"/>
    <w:rsid w:val="00EC4869"/>
    <w:rsid w:val="00EC4993"/>
    <w:rsid w:val="00EC4E6E"/>
    <w:rsid w:val="00EC635D"/>
    <w:rsid w:val="00EC65D7"/>
    <w:rsid w:val="00EC7AD5"/>
    <w:rsid w:val="00EC7BC5"/>
    <w:rsid w:val="00ED0A0F"/>
    <w:rsid w:val="00ED1D61"/>
    <w:rsid w:val="00ED23F7"/>
    <w:rsid w:val="00ED2511"/>
    <w:rsid w:val="00ED26D4"/>
    <w:rsid w:val="00ED3F68"/>
    <w:rsid w:val="00ED520F"/>
    <w:rsid w:val="00ED571D"/>
    <w:rsid w:val="00ED6F4D"/>
    <w:rsid w:val="00EE0023"/>
    <w:rsid w:val="00EE0A85"/>
    <w:rsid w:val="00EE18AE"/>
    <w:rsid w:val="00EE1D31"/>
    <w:rsid w:val="00EE25E6"/>
    <w:rsid w:val="00EE2B99"/>
    <w:rsid w:val="00EE3237"/>
    <w:rsid w:val="00EE3BFE"/>
    <w:rsid w:val="00EE3C9E"/>
    <w:rsid w:val="00EE4081"/>
    <w:rsid w:val="00EE4392"/>
    <w:rsid w:val="00EE5688"/>
    <w:rsid w:val="00EE598C"/>
    <w:rsid w:val="00EE69DB"/>
    <w:rsid w:val="00EE6D2B"/>
    <w:rsid w:val="00EE70F1"/>
    <w:rsid w:val="00EF09E0"/>
    <w:rsid w:val="00EF110F"/>
    <w:rsid w:val="00EF177B"/>
    <w:rsid w:val="00EF19FA"/>
    <w:rsid w:val="00EF251C"/>
    <w:rsid w:val="00EF2A0A"/>
    <w:rsid w:val="00EF2BD3"/>
    <w:rsid w:val="00EF32B3"/>
    <w:rsid w:val="00EF37B4"/>
    <w:rsid w:val="00EF5494"/>
    <w:rsid w:val="00EF5872"/>
    <w:rsid w:val="00EF5B07"/>
    <w:rsid w:val="00EF60D1"/>
    <w:rsid w:val="00EF62BA"/>
    <w:rsid w:val="00EF716C"/>
    <w:rsid w:val="00EF7597"/>
    <w:rsid w:val="00EF7E13"/>
    <w:rsid w:val="00EF7E3F"/>
    <w:rsid w:val="00F000ED"/>
    <w:rsid w:val="00F002FE"/>
    <w:rsid w:val="00F01724"/>
    <w:rsid w:val="00F02300"/>
    <w:rsid w:val="00F0440F"/>
    <w:rsid w:val="00F04A3F"/>
    <w:rsid w:val="00F04FDB"/>
    <w:rsid w:val="00F05438"/>
    <w:rsid w:val="00F05B25"/>
    <w:rsid w:val="00F05D74"/>
    <w:rsid w:val="00F10B48"/>
    <w:rsid w:val="00F10F8A"/>
    <w:rsid w:val="00F1123E"/>
    <w:rsid w:val="00F125F6"/>
    <w:rsid w:val="00F12C03"/>
    <w:rsid w:val="00F1359B"/>
    <w:rsid w:val="00F136EA"/>
    <w:rsid w:val="00F13ADD"/>
    <w:rsid w:val="00F13AFC"/>
    <w:rsid w:val="00F13C96"/>
    <w:rsid w:val="00F14205"/>
    <w:rsid w:val="00F1437B"/>
    <w:rsid w:val="00F14492"/>
    <w:rsid w:val="00F160F9"/>
    <w:rsid w:val="00F16DD7"/>
    <w:rsid w:val="00F17298"/>
    <w:rsid w:val="00F21896"/>
    <w:rsid w:val="00F221BA"/>
    <w:rsid w:val="00F223D3"/>
    <w:rsid w:val="00F2264C"/>
    <w:rsid w:val="00F23525"/>
    <w:rsid w:val="00F23D7F"/>
    <w:rsid w:val="00F240E4"/>
    <w:rsid w:val="00F24646"/>
    <w:rsid w:val="00F25615"/>
    <w:rsid w:val="00F25FCC"/>
    <w:rsid w:val="00F267E0"/>
    <w:rsid w:val="00F27AE3"/>
    <w:rsid w:val="00F30BF3"/>
    <w:rsid w:val="00F3113E"/>
    <w:rsid w:val="00F314FA"/>
    <w:rsid w:val="00F31777"/>
    <w:rsid w:val="00F31889"/>
    <w:rsid w:val="00F318D8"/>
    <w:rsid w:val="00F31C71"/>
    <w:rsid w:val="00F31D60"/>
    <w:rsid w:val="00F32E94"/>
    <w:rsid w:val="00F33168"/>
    <w:rsid w:val="00F33828"/>
    <w:rsid w:val="00F33A42"/>
    <w:rsid w:val="00F33BC8"/>
    <w:rsid w:val="00F34D8B"/>
    <w:rsid w:val="00F35477"/>
    <w:rsid w:val="00F361C3"/>
    <w:rsid w:val="00F36F25"/>
    <w:rsid w:val="00F37C8A"/>
    <w:rsid w:val="00F37ECB"/>
    <w:rsid w:val="00F40149"/>
    <w:rsid w:val="00F40322"/>
    <w:rsid w:val="00F40645"/>
    <w:rsid w:val="00F40A43"/>
    <w:rsid w:val="00F40CF5"/>
    <w:rsid w:val="00F4106D"/>
    <w:rsid w:val="00F412ED"/>
    <w:rsid w:val="00F43C25"/>
    <w:rsid w:val="00F44FF1"/>
    <w:rsid w:val="00F4521F"/>
    <w:rsid w:val="00F47BC7"/>
    <w:rsid w:val="00F50E62"/>
    <w:rsid w:val="00F51BBD"/>
    <w:rsid w:val="00F51F46"/>
    <w:rsid w:val="00F51F8F"/>
    <w:rsid w:val="00F520A7"/>
    <w:rsid w:val="00F52B09"/>
    <w:rsid w:val="00F531FF"/>
    <w:rsid w:val="00F537EC"/>
    <w:rsid w:val="00F54659"/>
    <w:rsid w:val="00F54EE2"/>
    <w:rsid w:val="00F55B8D"/>
    <w:rsid w:val="00F563F5"/>
    <w:rsid w:val="00F57C3D"/>
    <w:rsid w:val="00F603BB"/>
    <w:rsid w:val="00F60912"/>
    <w:rsid w:val="00F60E95"/>
    <w:rsid w:val="00F612C4"/>
    <w:rsid w:val="00F6136B"/>
    <w:rsid w:val="00F61733"/>
    <w:rsid w:val="00F61751"/>
    <w:rsid w:val="00F617F6"/>
    <w:rsid w:val="00F62298"/>
    <w:rsid w:val="00F626BB"/>
    <w:rsid w:val="00F62C62"/>
    <w:rsid w:val="00F63A8F"/>
    <w:rsid w:val="00F6424B"/>
    <w:rsid w:val="00F64D75"/>
    <w:rsid w:val="00F666E4"/>
    <w:rsid w:val="00F66784"/>
    <w:rsid w:val="00F6739D"/>
    <w:rsid w:val="00F673F7"/>
    <w:rsid w:val="00F70A42"/>
    <w:rsid w:val="00F70E81"/>
    <w:rsid w:val="00F70FC9"/>
    <w:rsid w:val="00F71158"/>
    <w:rsid w:val="00F7182B"/>
    <w:rsid w:val="00F71BED"/>
    <w:rsid w:val="00F74D69"/>
    <w:rsid w:val="00F75144"/>
    <w:rsid w:val="00F75878"/>
    <w:rsid w:val="00F76C57"/>
    <w:rsid w:val="00F8010A"/>
    <w:rsid w:val="00F8037E"/>
    <w:rsid w:val="00F80781"/>
    <w:rsid w:val="00F80785"/>
    <w:rsid w:val="00F81406"/>
    <w:rsid w:val="00F81BA3"/>
    <w:rsid w:val="00F82FC2"/>
    <w:rsid w:val="00F833D0"/>
    <w:rsid w:val="00F84423"/>
    <w:rsid w:val="00F86434"/>
    <w:rsid w:val="00F86465"/>
    <w:rsid w:val="00F87C68"/>
    <w:rsid w:val="00F87D09"/>
    <w:rsid w:val="00F90364"/>
    <w:rsid w:val="00F922C4"/>
    <w:rsid w:val="00F93E70"/>
    <w:rsid w:val="00F947E9"/>
    <w:rsid w:val="00F9609D"/>
    <w:rsid w:val="00F962EC"/>
    <w:rsid w:val="00F964BB"/>
    <w:rsid w:val="00F96CF0"/>
    <w:rsid w:val="00F96ED2"/>
    <w:rsid w:val="00F9717F"/>
    <w:rsid w:val="00F976AA"/>
    <w:rsid w:val="00F97F3B"/>
    <w:rsid w:val="00FA00DB"/>
    <w:rsid w:val="00FA06F2"/>
    <w:rsid w:val="00FA0DB8"/>
    <w:rsid w:val="00FA0EE7"/>
    <w:rsid w:val="00FA357C"/>
    <w:rsid w:val="00FA394F"/>
    <w:rsid w:val="00FA4835"/>
    <w:rsid w:val="00FA4CF1"/>
    <w:rsid w:val="00FA58EB"/>
    <w:rsid w:val="00FA6069"/>
    <w:rsid w:val="00FA6621"/>
    <w:rsid w:val="00FA78AF"/>
    <w:rsid w:val="00FB027A"/>
    <w:rsid w:val="00FB0DDA"/>
    <w:rsid w:val="00FB1058"/>
    <w:rsid w:val="00FB1FEC"/>
    <w:rsid w:val="00FB2A61"/>
    <w:rsid w:val="00FB2AAF"/>
    <w:rsid w:val="00FB32E2"/>
    <w:rsid w:val="00FB46D3"/>
    <w:rsid w:val="00FB5059"/>
    <w:rsid w:val="00FB51DA"/>
    <w:rsid w:val="00FB6BB4"/>
    <w:rsid w:val="00FB6FE1"/>
    <w:rsid w:val="00FB777F"/>
    <w:rsid w:val="00FB7AA1"/>
    <w:rsid w:val="00FC0801"/>
    <w:rsid w:val="00FC3503"/>
    <w:rsid w:val="00FC46FB"/>
    <w:rsid w:val="00FC4890"/>
    <w:rsid w:val="00FC4DAC"/>
    <w:rsid w:val="00FC4DE3"/>
    <w:rsid w:val="00FC793B"/>
    <w:rsid w:val="00FC798A"/>
    <w:rsid w:val="00FC79C7"/>
    <w:rsid w:val="00FD0033"/>
    <w:rsid w:val="00FD05DF"/>
    <w:rsid w:val="00FD0EA2"/>
    <w:rsid w:val="00FD293D"/>
    <w:rsid w:val="00FD3496"/>
    <w:rsid w:val="00FD43BE"/>
    <w:rsid w:val="00FD49A2"/>
    <w:rsid w:val="00FD5ADE"/>
    <w:rsid w:val="00FD624C"/>
    <w:rsid w:val="00FD68DA"/>
    <w:rsid w:val="00FD6C32"/>
    <w:rsid w:val="00FD6E59"/>
    <w:rsid w:val="00FD7774"/>
    <w:rsid w:val="00FD7B64"/>
    <w:rsid w:val="00FE0328"/>
    <w:rsid w:val="00FE1633"/>
    <w:rsid w:val="00FE23B3"/>
    <w:rsid w:val="00FE27EF"/>
    <w:rsid w:val="00FE2893"/>
    <w:rsid w:val="00FE348C"/>
    <w:rsid w:val="00FE7B6D"/>
    <w:rsid w:val="00FF0386"/>
    <w:rsid w:val="00FF1FAB"/>
    <w:rsid w:val="00FF3133"/>
    <w:rsid w:val="00FF3295"/>
    <w:rsid w:val="00FF3426"/>
    <w:rsid w:val="00FF403A"/>
    <w:rsid w:val="00FF420C"/>
    <w:rsid w:val="00FF50A6"/>
    <w:rsid w:val="00FF5DA5"/>
    <w:rsid w:val="00FF6538"/>
    <w:rsid w:val="00FF689C"/>
    <w:rsid w:val="00FF7070"/>
    <w:rsid w:val="00FF715E"/>
    <w:rsid w:val="00FF7B4C"/>
    <w:rsid w:val="01438BF6"/>
    <w:rsid w:val="0214F3E0"/>
    <w:rsid w:val="021A8046"/>
    <w:rsid w:val="025286DD"/>
    <w:rsid w:val="028F08A8"/>
    <w:rsid w:val="030D6931"/>
    <w:rsid w:val="0337019E"/>
    <w:rsid w:val="03B20148"/>
    <w:rsid w:val="03BDDE0A"/>
    <w:rsid w:val="0428E6C3"/>
    <w:rsid w:val="04354146"/>
    <w:rsid w:val="049821EC"/>
    <w:rsid w:val="04EB0A82"/>
    <w:rsid w:val="05158B84"/>
    <w:rsid w:val="054C4187"/>
    <w:rsid w:val="06290A1B"/>
    <w:rsid w:val="06792390"/>
    <w:rsid w:val="07120A6F"/>
    <w:rsid w:val="077D3EB5"/>
    <w:rsid w:val="0848EE83"/>
    <w:rsid w:val="087DBE08"/>
    <w:rsid w:val="08F4B69B"/>
    <w:rsid w:val="098C33A2"/>
    <w:rsid w:val="09F1D955"/>
    <w:rsid w:val="0A339BE0"/>
    <w:rsid w:val="0A614617"/>
    <w:rsid w:val="0A6F4126"/>
    <w:rsid w:val="0AD08085"/>
    <w:rsid w:val="0B3944B1"/>
    <w:rsid w:val="0BD166C8"/>
    <w:rsid w:val="0BE11CFE"/>
    <w:rsid w:val="0C8DB346"/>
    <w:rsid w:val="0D235096"/>
    <w:rsid w:val="0DFE9C22"/>
    <w:rsid w:val="0E13B96E"/>
    <w:rsid w:val="0EFC2844"/>
    <w:rsid w:val="0F65F2DC"/>
    <w:rsid w:val="0F8C0C15"/>
    <w:rsid w:val="0FD12734"/>
    <w:rsid w:val="0FD1BC92"/>
    <w:rsid w:val="104909D3"/>
    <w:rsid w:val="1073D15B"/>
    <w:rsid w:val="10841A36"/>
    <w:rsid w:val="121FCC63"/>
    <w:rsid w:val="13116C4E"/>
    <w:rsid w:val="13278496"/>
    <w:rsid w:val="13C4A4BC"/>
    <w:rsid w:val="13CD463F"/>
    <w:rsid w:val="13ED0974"/>
    <w:rsid w:val="14146B89"/>
    <w:rsid w:val="14574E44"/>
    <w:rsid w:val="1470F500"/>
    <w:rsid w:val="14C9450E"/>
    <w:rsid w:val="14EF6DC4"/>
    <w:rsid w:val="1585AFFD"/>
    <w:rsid w:val="158839EA"/>
    <w:rsid w:val="15D18663"/>
    <w:rsid w:val="16310DA0"/>
    <w:rsid w:val="163E1405"/>
    <w:rsid w:val="167AA332"/>
    <w:rsid w:val="16A59B0D"/>
    <w:rsid w:val="16E05CF5"/>
    <w:rsid w:val="16FB8F5A"/>
    <w:rsid w:val="1701140D"/>
    <w:rsid w:val="174D6390"/>
    <w:rsid w:val="17737740"/>
    <w:rsid w:val="17CBA4D9"/>
    <w:rsid w:val="1877529D"/>
    <w:rsid w:val="19546145"/>
    <w:rsid w:val="196F1580"/>
    <w:rsid w:val="1AF82435"/>
    <w:rsid w:val="1B25A1F8"/>
    <w:rsid w:val="1C20B4A8"/>
    <w:rsid w:val="1D29586C"/>
    <w:rsid w:val="1D722A0D"/>
    <w:rsid w:val="1D9ABF93"/>
    <w:rsid w:val="1DB95E04"/>
    <w:rsid w:val="1DEE6F75"/>
    <w:rsid w:val="1DFE7766"/>
    <w:rsid w:val="1E068A34"/>
    <w:rsid w:val="1E29A750"/>
    <w:rsid w:val="1EA922F8"/>
    <w:rsid w:val="1ED6EBE3"/>
    <w:rsid w:val="1F81968E"/>
    <w:rsid w:val="1F9C7CDE"/>
    <w:rsid w:val="20A1C76E"/>
    <w:rsid w:val="20A46E6E"/>
    <w:rsid w:val="20C19446"/>
    <w:rsid w:val="213CCABB"/>
    <w:rsid w:val="214152FD"/>
    <w:rsid w:val="2147D1FA"/>
    <w:rsid w:val="2185A2BF"/>
    <w:rsid w:val="219F75FB"/>
    <w:rsid w:val="21EE6A14"/>
    <w:rsid w:val="21F1F1D4"/>
    <w:rsid w:val="21F6C835"/>
    <w:rsid w:val="2286A15A"/>
    <w:rsid w:val="232CA851"/>
    <w:rsid w:val="2355F008"/>
    <w:rsid w:val="23756F0F"/>
    <w:rsid w:val="238DEA64"/>
    <w:rsid w:val="23A53ECD"/>
    <w:rsid w:val="23FA33C2"/>
    <w:rsid w:val="241DFC43"/>
    <w:rsid w:val="248324AE"/>
    <w:rsid w:val="24E158C1"/>
    <w:rsid w:val="24F8D242"/>
    <w:rsid w:val="2556763C"/>
    <w:rsid w:val="2605E8F8"/>
    <w:rsid w:val="26761B38"/>
    <w:rsid w:val="26826322"/>
    <w:rsid w:val="26BC39EE"/>
    <w:rsid w:val="26FDF57B"/>
    <w:rsid w:val="29044864"/>
    <w:rsid w:val="290E630F"/>
    <w:rsid w:val="2934C8FF"/>
    <w:rsid w:val="294957CE"/>
    <w:rsid w:val="29C4C1B5"/>
    <w:rsid w:val="29D8D324"/>
    <w:rsid w:val="2A171F76"/>
    <w:rsid w:val="2A2FE208"/>
    <w:rsid w:val="2A77EC4B"/>
    <w:rsid w:val="2A8F900A"/>
    <w:rsid w:val="2A9AF928"/>
    <w:rsid w:val="2B278FEF"/>
    <w:rsid w:val="2B89C555"/>
    <w:rsid w:val="2BE945BF"/>
    <w:rsid w:val="2BEE8561"/>
    <w:rsid w:val="2C38DA00"/>
    <w:rsid w:val="2D35D389"/>
    <w:rsid w:val="2D6E0C29"/>
    <w:rsid w:val="2DD87964"/>
    <w:rsid w:val="2DF79405"/>
    <w:rsid w:val="2E0A42BD"/>
    <w:rsid w:val="2E65421B"/>
    <w:rsid w:val="2F318DCF"/>
    <w:rsid w:val="302306AD"/>
    <w:rsid w:val="3087E882"/>
    <w:rsid w:val="30F87042"/>
    <w:rsid w:val="31374841"/>
    <w:rsid w:val="31A760DE"/>
    <w:rsid w:val="320A38BD"/>
    <w:rsid w:val="326A45EB"/>
    <w:rsid w:val="3311CBCF"/>
    <w:rsid w:val="331B55AB"/>
    <w:rsid w:val="332DB8AA"/>
    <w:rsid w:val="34817E74"/>
    <w:rsid w:val="34FD14AC"/>
    <w:rsid w:val="351DFF8E"/>
    <w:rsid w:val="360A74E8"/>
    <w:rsid w:val="364278A4"/>
    <w:rsid w:val="36776EFF"/>
    <w:rsid w:val="36F83FAD"/>
    <w:rsid w:val="3703033C"/>
    <w:rsid w:val="3714BAB8"/>
    <w:rsid w:val="379B5E6B"/>
    <w:rsid w:val="37C03A73"/>
    <w:rsid w:val="37EC7C01"/>
    <w:rsid w:val="383CB1A4"/>
    <w:rsid w:val="38417659"/>
    <w:rsid w:val="3856F58F"/>
    <w:rsid w:val="390B5D3B"/>
    <w:rsid w:val="391E91A1"/>
    <w:rsid w:val="3AA4C998"/>
    <w:rsid w:val="3AC00935"/>
    <w:rsid w:val="3ACCEDBB"/>
    <w:rsid w:val="3B4E2011"/>
    <w:rsid w:val="3B84711D"/>
    <w:rsid w:val="3BC72A4D"/>
    <w:rsid w:val="3BEC7972"/>
    <w:rsid w:val="3C0FC2EA"/>
    <w:rsid w:val="3C191975"/>
    <w:rsid w:val="3C2CF04D"/>
    <w:rsid w:val="3CA609AE"/>
    <w:rsid w:val="3CF01B42"/>
    <w:rsid w:val="3D2B21BF"/>
    <w:rsid w:val="3D50F58D"/>
    <w:rsid w:val="3D68E18E"/>
    <w:rsid w:val="3D6DBD0F"/>
    <w:rsid w:val="3D92B935"/>
    <w:rsid w:val="3DA4EE2A"/>
    <w:rsid w:val="3EB55E20"/>
    <w:rsid w:val="3EED7748"/>
    <w:rsid w:val="402D032F"/>
    <w:rsid w:val="40572C71"/>
    <w:rsid w:val="409DDA93"/>
    <w:rsid w:val="40CD6E47"/>
    <w:rsid w:val="413ACC1D"/>
    <w:rsid w:val="418478E3"/>
    <w:rsid w:val="421DBDE5"/>
    <w:rsid w:val="4254F830"/>
    <w:rsid w:val="427EFC4D"/>
    <w:rsid w:val="42866D2D"/>
    <w:rsid w:val="4301F9AD"/>
    <w:rsid w:val="43449E0C"/>
    <w:rsid w:val="436FBC01"/>
    <w:rsid w:val="43ABA568"/>
    <w:rsid w:val="43D0B800"/>
    <w:rsid w:val="440326AD"/>
    <w:rsid w:val="44293F2E"/>
    <w:rsid w:val="45246FFB"/>
    <w:rsid w:val="45879964"/>
    <w:rsid w:val="45EA4D1B"/>
    <w:rsid w:val="463F5FCC"/>
    <w:rsid w:val="4723922D"/>
    <w:rsid w:val="4764C60D"/>
    <w:rsid w:val="47E1F736"/>
    <w:rsid w:val="48D3B87D"/>
    <w:rsid w:val="4901E866"/>
    <w:rsid w:val="499B72D5"/>
    <w:rsid w:val="4A1AE875"/>
    <w:rsid w:val="4A5AF476"/>
    <w:rsid w:val="4AC1FD4A"/>
    <w:rsid w:val="4B5DB1C4"/>
    <w:rsid w:val="4B62C8A6"/>
    <w:rsid w:val="4B797E67"/>
    <w:rsid w:val="4BCE998A"/>
    <w:rsid w:val="4C0C8A3B"/>
    <w:rsid w:val="4C52E2A7"/>
    <w:rsid w:val="4CBA0399"/>
    <w:rsid w:val="4CD696F8"/>
    <w:rsid w:val="4D01CA04"/>
    <w:rsid w:val="4D45866A"/>
    <w:rsid w:val="4D51B9EB"/>
    <w:rsid w:val="4D698C17"/>
    <w:rsid w:val="4D93F24D"/>
    <w:rsid w:val="4DB5C1CF"/>
    <w:rsid w:val="4DE000EC"/>
    <w:rsid w:val="4DF5621E"/>
    <w:rsid w:val="4E8CE947"/>
    <w:rsid w:val="4EC521A0"/>
    <w:rsid w:val="4F3817CB"/>
    <w:rsid w:val="4F5A4EEF"/>
    <w:rsid w:val="4FBA770A"/>
    <w:rsid w:val="4FC7C234"/>
    <w:rsid w:val="50289137"/>
    <w:rsid w:val="50486255"/>
    <w:rsid w:val="507121DC"/>
    <w:rsid w:val="50A8220F"/>
    <w:rsid w:val="50AB63D6"/>
    <w:rsid w:val="50FE7DA1"/>
    <w:rsid w:val="512142A1"/>
    <w:rsid w:val="519FA2B9"/>
    <w:rsid w:val="52665846"/>
    <w:rsid w:val="52B47980"/>
    <w:rsid w:val="52D06BB1"/>
    <w:rsid w:val="5304DF4A"/>
    <w:rsid w:val="53A8FB6E"/>
    <w:rsid w:val="53CBE673"/>
    <w:rsid w:val="53D726FA"/>
    <w:rsid w:val="54503A35"/>
    <w:rsid w:val="54CD9A27"/>
    <w:rsid w:val="559DB013"/>
    <w:rsid w:val="55AD0CF4"/>
    <w:rsid w:val="5677F819"/>
    <w:rsid w:val="567C53DC"/>
    <w:rsid w:val="56A1BD68"/>
    <w:rsid w:val="57182D6F"/>
    <w:rsid w:val="574691B2"/>
    <w:rsid w:val="57477D11"/>
    <w:rsid w:val="57569D51"/>
    <w:rsid w:val="57B78E5F"/>
    <w:rsid w:val="58180973"/>
    <w:rsid w:val="58601318"/>
    <w:rsid w:val="5903DC75"/>
    <w:rsid w:val="591A5E25"/>
    <w:rsid w:val="59A213A8"/>
    <w:rsid w:val="5AAFAA7E"/>
    <w:rsid w:val="5ABA08B9"/>
    <w:rsid w:val="5B55EA9C"/>
    <w:rsid w:val="5B5F877B"/>
    <w:rsid w:val="5B8A3067"/>
    <w:rsid w:val="5C012E3B"/>
    <w:rsid w:val="5C1A8B82"/>
    <w:rsid w:val="5CA190C1"/>
    <w:rsid w:val="5CEBEA8E"/>
    <w:rsid w:val="5DD40F46"/>
    <w:rsid w:val="5E149729"/>
    <w:rsid w:val="5E3EA32A"/>
    <w:rsid w:val="5EF86FA6"/>
    <w:rsid w:val="5F8CBE1F"/>
    <w:rsid w:val="5FD7E22E"/>
    <w:rsid w:val="606681B9"/>
    <w:rsid w:val="60B7D3EB"/>
    <w:rsid w:val="60C67609"/>
    <w:rsid w:val="612FD23A"/>
    <w:rsid w:val="6189B356"/>
    <w:rsid w:val="61C04E0D"/>
    <w:rsid w:val="626A6D2B"/>
    <w:rsid w:val="628A5860"/>
    <w:rsid w:val="62937604"/>
    <w:rsid w:val="63D84452"/>
    <w:rsid w:val="64100A2C"/>
    <w:rsid w:val="64E0BCA4"/>
    <w:rsid w:val="65223CA0"/>
    <w:rsid w:val="65734870"/>
    <w:rsid w:val="65805B9B"/>
    <w:rsid w:val="65A0210E"/>
    <w:rsid w:val="65EE8C61"/>
    <w:rsid w:val="65F2BA41"/>
    <w:rsid w:val="666FD830"/>
    <w:rsid w:val="66FC2E05"/>
    <w:rsid w:val="67D16109"/>
    <w:rsid w:val="67DCB4B7"/>
    <w:rsid w:val="693DC5CF"/>
    <w:rsid w:val="6953C296"/>
    <w:rsid w:val="69C2916A"/>
    <w:rsid w:val="6A8EC625"/>
    <w:rsid w:val="6AB0DAAF"/>
    <w:rsid w:val="6AD83D5D"/>
    <w:rsid w:val="6BF7E895"/>
    <w:rsid w:val="6C4BC97E"/>
    <w:rsid w:val="6CC90EDD"/>
    <w:rsid w:val="6CDF6B9E"/>
    <w:rsid w:val="6D83EA41"/>
    <w:rsid w:val="6DB24107"/>
    <w:rsid w:val="6DD7ACF7"/>
    <w:rsid w:val="6DF235F9"/>
    <w:rsid w:val="6DFF2BB4"/>
    <w:rsid w:val="6E1AE1E0"/>
    <w:rsid w:val="6E2B8576"/>
    <w:rsid w:val="6E89AD84"/>
    <w:rsid w:val="6F1F30FD"/>
    <w:rsid w:val="6F33AFA6"/>
    <w:rsid w:val="6F88108C"/>
    <w:rsid w:val="701A2A8D"/>
    <w:rsid w:val="70A21CA5"/>
    <w:rsid w:val="70BFFF0F"/>
    <w:rsid w:val="70F5692E"/>
    <w:rsid w:val="71372BAE"/>
    <w:rsid w:val="717B4A9C"/>
    <w:rsid w:val="74645FE1"/>
    <w:rsid w:val="746DA223"/>
    <w:rsid w:val="74AE4D26"/>
    <w:rsid w:val="755C7A7F"/>
    <w:rsid w:val="75F45AA6"/>
    <w:rsid w:val="76315D92"/>
    <w:rsid w:val="7642FCC1"/>
    <w:rsid w:val="775DD9D8"/>
    <w:rsid w:val="77BA8979"/>
    <w:rsid w:val="783D6D1A"/>
    <w:rsid w:val="78542480"/>
    <w:rsid w:val="7856B3AB"/>
    <w:rsid w:val="7903034B"/>
    <w:rsid w:val="7972023B"/>
    <w:rsid w:val="7A3BAC2D"/>
    <w:rsid w:val="7AE6787D"/>
    <w:rsid w:val="7B420C18"/>
    <w:rsid w:val="7C05D620"/>
    <w:rsid w:val="7C0E39E2"/>
    <w:rsid w:val="7CD718F9"/>
    <w:rsid w:val="7D49A8FF"/>
    <w:rsid w:val="7DA14634"/>
    <w:rsid w:val="7DEA2742"/>
    <w:rsid w:val="7F231493"/>
    <w:rsid w:val="7F4156F0"/>
    <w:rsid w:val="7F97E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A6CD1"/>
  <w15:docId w15:val="{9DAF1057-AED9-4551-8E63-71CE7B6F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143"/>
    <w:pPr>
      <w:spacing w:before="60" w:after="120"/>
      <w:jc w:val="both"/>
    </w:pPr>
    <w:rPr>
      <w:lang w:val="pl-PL"/>
    </w:rPr>
  </w:style>
  <w:style w:type="paragraph" w:styleId="Nagwek1">
    <w:name w:val="heading 1"/>
    <w:basedOn w:val="Normalny"/>
    <w:next w:val="Normalny"/>
    <w:link w:val="Nagwek1Znak"/>
    <w:uiPriority w:val="9"/>
    <w:semiHidden/>
    <w:qFormat/>
    <w:rsid w:val="00AC182E"/>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qFormat/>
    <w:rsid w:val="00AC182E"/>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AC182E"/>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C182E"/>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5B1F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JDPListalpha1">
    <w:name w:val="JDP List alpha 1"/>
    <w:basedOn w:val="Normalny"/>
    <w:next w:val="Tekstpodstawowy"/>
    <w:uiPriority w:val="1"/>
    <w:rsid w:val="00291CA0"/>
    <w:pPr>
      <w:numPr>
        <w:numId w:val="2"/>
      </w:numPr>
      <w:spacing w:before="120"/>
    </w:pPr>
    <w:rPr>
      <w:rFonts w:eastAsia="Times New Roman" w:cs="Arial"/>
      <w:kern w:val="20"/>
      <w:szCs w:val="24"/>
      <w:lang w:eastAsia="pl-PL"/>
    </w:rPr>
  </w:style>
  <w:style w:type="paragraph" w:styleId="Tekstpodstawowy">
    <w:name w:val="Body Text"/>
    <w:basedOn w:val="Normalny"/>
    <w:link w:val="TekstpodstawowyZnak"/>
    <w:uiPriority w:val="99"/>
    <w:semiHidden/>
    <w:unhideWhenUsed/>
    <w:rsid w:val="00F27AE3"/>
  </w:style>
  <w:style w:type="character" w:customStyle="1" w:styleId="TekstpodstawowyZnak">
    <w:name w:val="Tekst podstawowy Znak"/>
    <w:basedOn w:val="Domylnaczcionkaakapitu"/>
    <w:link w:val="Tekstpodstawowy"/>
    <w:uiPriority w:val="99"/>
    <w:semiHidden/>
    <w:rsid w:val="00F27AE3"/>
  </w:style>
  <w:style w:type="paragraph" w:customStyle="1" w:styleId="JDPListalpha2">
    <w:name w:val="JDP List alpha 2"/>
    <w:basedOn w:val="JDPListalpha1"/>
    <w:next w:val="Tekstpodstawowy2"/>
    <w:uiPriority w:val="1"/>
    <w:rsid w:val="00F27AE3"/>
    <w:pPr>
      <w:numPr>
        <w:ilvl w:val="1"/>
      </w:numPr>
    </w:pPr>
  </w:style>
  <w:style w:type="paragraph" w:styleId="Tekstpodstawowy2">
    <w:name w:val="Body Text 2"/>
    <w:basedOn w:val="Normalny"/>
    <w:link w:val="Tekstpodstawowy2Znak"/>
    <w:uiPriority w:val="99"/>
    <w:semiHidden/>
    <w:unhideWhenUsed/>
    <w:rsid w:val="00F27AE3"/>
    <w:pPr>
      <w:spacing w:line="480" w:lineRule="auto"/>
    </w:pPr>
  </w:style>
  <w:style w:type="character" w:customStyle="1" w:styleId="Tekstpodstawowy2Znak">
    <w:name w:val="Tekst podstawowy 2 Znak"/>
    <w:basedOn w:val="Domylnaczcionkaakapitu"/>
    <w:link w:val="Tekstpodstawowy2"/>
    <w:uiPriority w:val="99"/>
    <w:semiHidden/>
    <w:rsid w:val="00F27AE3"/>
  </w:style>
  <w:style w:type="paragraph" w:customStyle="1" w:styleId="JDPListalpha3">
    <w:name w:val="JDP List alpha 3"/>
    <w:basedOn w:val="JDPListalpha2"/>
    <w:next w:val="Tekstpodstawowy3"/>
    <w:uiPriority w:val="1"/>
    <w:rsid w:val="00F27AE3"/>
    <w:pPr>
      <w:numPr>
        <w:ilvl w:val="2"/>
      </w:numPr>
    </w:pPr>
  </w:style>
  <w:style w:type="paragraph" w:styleId="Tekstpodstawowy3">
    <w:name w:val="Body Text 3"/>
    <w:basedOn w:val="Normalny"/>
    <w:link w:val="Tekstpodstawowy3Znak"/>
    <w:uiPriority w:val="99"/>
    <w:semiHidden/>
    <w:unhideWhenUsed/>
    <w:rsid w:val="00F27AE3"/>
    <w:rPr>
      <w:sz w:val="16"/>
      <w:szCs w:val="16"/>
    </w:rPr>
  </w:style>
  <w:style w:type="character" w:customStyle="1" w:styleId="Tekstpodstawowy3Znak">
    <w:name w:val="Tekst podstawowy 3 Znak"/>
    <w:basedOn w:val="Domylnaczcionkaakapitu"/>
    <w:link w:val="Tekstpodstawowy3"/>
    <w:uiPriority w:val="99"/>
    <w:semiHidden/>
    <w:rsid w:val="00F27AE3"/>
    <w:rPr>
      <w:sz w:val="16"/>
      <w:szCs w:val="16"/>
    </w:rPr>
  </w:style>
  <w:style w:type="paragraph" w:customStyle="1" w:styleId="JDPListalpha4">
    <w:name w:val="JDP List alpha 4"/>
    <w:basedOn w:val="JDPListalpha3"/>
    <w:next w:val="Normalny"/>
    <w:uiPriority w:val="1"/>
    <w:rsid w:val="00F27AE3"/>
    <w:pPr>
      <w:numPr>
        <w:ilvl w:val="3"/>
      </w:numPr>
    </w:pPr>
  </w:style>
  <w:style w:type="paragraph" w:customStyle="1" w:styleId="JDPListbracket1">
    <w:name w:val="JDP List bracket 1"/>
    <w:basedOn w:val="Normalny"/>
    <w:next w:val="Tekstpodstawowy"/>
    <w:uiPriority w:val="1"/>
    <w:rsid w:val="00F27AE3"/>
    <w:pPr>
      <w:numPr>
        <w:numId w:val="3"/>
      </w:numPr>
      <w:spacing w:before="120"/>
    </w:pPr>
    <w:rPr>
      <w:rFonts w:eastAsia="Times New Roman" w:cs="Arial"/>
      <w:kern w:val="20"/>
      <w:szCs w:val="24"/>
      <w:lang w:eastAsia="pl-PL"/>
    </w:rPr>
  </w:style>
  <w:style w:type="paragraph" w:customStyle="1" w:styleId="JDPListbracket2">
    <w:name w:val="JDP List bracket 2"/>
    <w:basedOn w:val="JDPListbracket1"/>
    <w:next w:val="Tekstpodstawowy2"/>
    <w:uiPriority w:val="1"/>
    <w:rsid w:val="00F27AE3"/>
    <w:pPr>
      <w:numPr>
        <w:ilvl w:val="1"/>
      </w:numPr>
    </w:pPr>
  </w:style>
  <w:style w:type="paragraph" w:customStyle="1" w:styleId="JDPListbracket3">
    <w:name w:val="JDP List bracket 3"/>
    <w:basedOn w:val="JDPListbracket2"/>
    <w:next w:val="Tekstpodstawowy3"/>
    <w:uiPriority w:val="1"/>
    <w:rsid w:val="00F27AE3"/>
    <w:pPr>
      <w:numPr>
        <w:ilvl w:val="2"/>
      </w:numPr>
    </w:pPr>
  </w:style>
  <w:style w:type="paragraph" w:customStyle="1" w:styleId="JDPListbracket4">
    <w:name w:val="JDP List bracket 4"/>
    <w:basedOn w:val="JDPListbracket3"/>
    <w:next w:val="Normalny"/>
    <w:uiPriority w:val="1"/>
    <w:rsid w:val="00F27AE3"/>
    <w:pPr>
      <w:numPr>
        <w:ilvl w:val="3"/>
      </w:numPr>
    </w:pPr>
  </w:style>
  <w:style w:type="paragraph" w:customStyle="1" w:styleId="JDPListcapital1">
    <w:name w:val="JDP List capital 1"/>
    <w:basedOn w:val="Normalny"/>
    <w:next w:val="Tekstpodstawowy"/>
    <w:uiPriority w:val="1"/>
    <w:rsid w:val="00F27AE3"/>
    <w:pPr>
      <w:numPr>
        <w:numId w:val="4"/>
      </w:numPr>
      <w:spacing w:before="120"/>
    </w:pPr>
    <w:rPr>
      <w:rFonts w:eastAsia="Times New Roman" w:cs="Arial"/>
      <w:kern w:val="20"/>
      <w:szCs w:val="24"/>
      <w:lang w:eastAsia="pl-PL"/>
    </w:rPr>
  </w:style>
  <w:style w:type="paragraph" w:customStyle="1" w:styleId="JDPListcapital2">
    <w:name w:val="JDP List capital 2"/>
    <w:basedOn w:val="JDPListcapital1"/>
    <w:next w:val="Tekstpodstawowy2"/>
    <w:uiPriority w:val="1"/>
    <w:rsid w:val="00F27AE3"/>
    <w:pPr>
      <w:numPr>
        <w:ilvl w:val="1"/>
      </w:numPr>
    </w:pPr>
  </w:style>
  <w:style w:type="paragraph" w:customStyle="1" w:styleId="JDPListcapital3">
    <w:name w:val="JDP List capital 3"/>
    <w:basedOn w:val="JDPListcapital2"/>
    <w:next w:val="Tekstpodstawowy3"/>
    <w:uiPriority w:val="1"/>
    <w:rsid w:val="00F27AE3"/>
    <w:pPr>
      <w:numPr>
        <w:ilvl w:val="2"/>
      </w:numPr>
    </w:pPr>
  </w:style>
  <w:style w:type="paragraph" w:customStyle="1" w:styleId="JDPListcapital4">
    <w:name w:val="JDP List capital 4"/>
    <w:basedOn w:val="JDPListcapital3"/>
    <w:next w:val="Normalny"/>
    <w:uiPriority w:val="1"/>
    <w:rsid w:val="00F27AE3"/>
    <w:pPr>
      <w:numPr>
        <w:ilvl w:val="3"/>
      </w:numPr>
    </w:pPr>
  </w:style>
  <w:style w:type="paragraph" w:customStyle="1" w:styleId="JDPListdash1">
    <w:name w:val="JDP List dash 1"/>
    <w:basedOn w:val="Normalny"/>
    <w:next w:val="Tekstpodstawowy"/>
    <w:uiPriority w:val="1"/>
    <w:rsid w:val="00F27AE3"/>
    <w:pPr>
      <w:numPr>
        <w:ilvl w:val="4"/>
        <w:numId w:val="4"/>
      </w:numPr>
      <w:spacing w:before="120"/>
    </w:pPr>
    <w:rPr>
      <w:rFonts w:eastAsia="Times New Roman" w:cs="Arial"/>
      <w:kern w:val="20"/>
      <w:szCs w:val="24"/>
      <w:lang w:eastAsia="pl-PL"/>
    </w:rPr>
  </w:style>
  <w:style w:type="paragraph" w:customStyle="1" w:styleId="JDPListdash2">
    <w:name w:val="JDP List dash 2"/>
    <w:basedOn w:val="JDPListdash1"/>
    <w:next w:val="Tekstpodstawowy2"/>
    <w:uiPriority w:val="1"/>
    <w:rsid w:val="00F27AE3"/>
    <w:pPr>
      <w:numPr>
        <w:ilvl w:val="5"/>
      </w:numPr>
    </w:pPr>
  </w:style>
  <w:style w:type="paragraph" w:customStyle="1" w:styleId="JDPListdash3">
    <w:name w:val="JDP List dash 3"/>
    <w:basedOn w:val="JDPListdash2"/>
    <w:next w:val="Tekstpodstawowy3"/>
    <w:uiPriority w:val="1"/>
    <w:rsid w:val="00F27AE3"/>
    <w:pPr>
      <w:numPr>
        <w:ilvl w:val="6"/>
      </w:numPr>
    </w:pPr>
  </w:style>
  <w:style w:type="paragraph" w:customStyle="1" w:styleId="JDPListdash4">
    <w:name w:val="JDP List dash 4"/>
    <w:basedOn w:val="JDPListdash3"/>
    <w:next w:val="Normalny"/>
    <w:uiPriority w:val="1"/>
    <w:rsid w:val="00F27AE3"/>
    <w:pPr>
      <w:numPr>
        <w:ilvl w:val="7"/>
      </w:numPr>
    </w:pPr>
  </w:style>
  <w:style w:type="paragraph" w:customStyle="1" w:styleId="JDPListlegal1">
    <w:name w:val="JDP List legal 1"/>
    <w:basedOn w:val="Normalny"/>
    <w:uiPriority w:val="1"/>
    <w:rsid w:val="00F27AE3"/>
    <w:pPr>
      <w:numPr>
        <w:numId w:val="5"/>
      </w:numPr>
      <w:spacing w:before="120"/>
    </w:pPr>
    <w:rPr>
      <w:rFonts w:eastAsia="Times New Roman" w:cs="Arial"/>
      <w:kern w:val="20"/>
      <w:szCs w:val="24"/>
      <w:lang w:eastAsia="pl-PL"/>
    </w:rPr>
  </w:style>
  <w:style w:type="paragraph" w:customStyle="1" w:styleId="JDPListlegal2">
    <w:name w:val="JDP List legal 2"/>
    <w:basedOn w:val="JDPListlegal1"/>
    <w:uiPriority w:val="1"/>
    <w:rsid w:val="00F27AE3"/>
    <w:pPr>
      <w:numPr>
        <w:ilvl w:val="1"/>
      </w:numPr>
    </w:pPr>
  </w:style>
  <w:style w:type="paragraph" w:customStyle="1" w:styleId="JDPListlegal3">
    <w:name w:val="JDP List legal 3"/>
    <w:basedOn w:val="JDPListlegal2"/>
    <w:uiPriority w:val="1"/>
    <w:rsid w:val="00173182"/>
    <w:pPr>
      <w:numPr>
        <w:ilvl w:val="2"/>
      </w:numPr>
    </w:pPr>
  </w:style>
  <w:style w:type="paragraph" w:customStyle="1" w:styleId="JDPListlegal4">
    <w:name w:val="JDP List legal 4"/>
    <w:basedOn w:val="JDPListlegal3"/>
    <w:uiPriority w:val="1"/>
    <w:rsid w:val="00F27AE3"/>
    <w:pPr>
      <w:numPr>
        <w:ilvl w:val="3"/>
      </w:numPr>
    </w:pPr>
  </w:style>
  <w:style w:type="paragraph" w:customStyle="1" w:styleId="JDPListroman1">
    <w:name w:val="JDP List roman 1"/>
    <w:basedOn w:val="Normalny"/>
    <w:next w:val="Tekstpodstawowy"/>
    <w:uiPriority w:val="1"/>
    <w:rsid w:val="00F27AE3"/>
    <w:pPr>
      <w:numPr>
        <w:numId w:val="6"/>
      </w:numPr>
      <w:spacing w:before="120"/>
    </w:pPr>
    <w:rPr>
      <w:rFonts w:eastAsia="Times New Roman" w:cs="Arial"/>
      <w:kern w:val="20"/>
      <w:szCs w:val="20"/>
      <w:lang w:eastAsia="pl-PL"/>
    </w:rPr>
  </w:style>
  <w:style w:type="paragraph" w:customStyle="1" w:styleId="JDPListroman2">
    <w:name w:val="JDP List roman 2"/>
    <w:basedOn w:val="JDPListroman1"/>
    <w:next w:val="Tekstpodstawowy2"/>
    <w:uiPriority w:val="1"/>
    <w:rsid w:val="00F27AE3"/>
    <w:pPr>
      <w:numPr>
        <w:ilvl w:val="1"/>
      </w:numPr>
    </w:pPr>
  </w:style>
  <w:style w:type="paragraph" w:customStyle="1" w:styleId="JDPListroman3">
    <w:name w:val="JDP List roman 3"/>
    <w:basedOn w:val="JDPListroman2"/>
    <w:next w:val="Tekstpodstawowy3"/>
    <w:uiPriority w:val="1"/>
    <w:rsid w:val="00F27AE3"/>
    <w:pPr>
      <w:numPr>
        <w:ilvl w:val="2"/>
      </w:numPr>
    </w:pPr>
  </w:style>
  <w:style w:type="paragraph" w:customStyle="1" w:styleId="JDPListroman4">
    <w:name w:val="JDP List roman 4"/>
    <w:basedOn w:val="JDPListroman3"/>
    <w:next w:val="Normalny"/>
    <w:uiPriority w:val="1"/>
    <w:rsid w:val="00F27AE3"/>
    <w:pPr>
      <w:numPr>
        <w:ilvl w:val="3"/>
      </w:numPr>
    </w:pPr>
  </w:style>
  <w:style w:type="paragraph" w:customStyle="1" w:styleId="JDPHeading1">
    <w:name w:val="JDP Heading 1"/>
    <w:basedOn w:val="Normalny"/>
    <w:next w:val="JDPTekstpodstawowypoHeading1"/>
    <w:qFormat/>
    <w:rsid w:val="00AA7B09"/>
    <w:pPr>
      <w:numPr>
        <w:numId w:val="28"/>
      </w:numPr>
      <w:tabs>
        <w:tab w:val="left" w:pos="709"/>
      </w:tabs>
      <w:spacing w:before="120" w:after="240"/>
      <w:outlineLvl w:val="0"/>
    </w:pPr>
    <w:rPr>
      <w:b/>
      <w:caps/>
    </w:rPr>
  </w:style>
  <w:style w:type="paragraph" w:customStyle="1" w:styleId="JDPHeading2">
    <w:name w:val="JDP Heading 2"/>
    <w:basedOn w:val="Normalny"/>
    <w:next w:val="JDPTekstpodstawowypoHeading2"/>
    <w:qFormat/>
    <w:rsid w:val="00AA7B09"/>
    <w:pPr>
      <w:numPr>
        <w:ilvl w:val="4"/>
        <w:numId w:val="28"/>
      </w:numPr>
      <w:tabs>
        <w:tab w:val="left" w:pos="709"/>
      </w:tabs>
      <w:spacing w:before="120" w:after="240"/>
      <w:outlineLvl w:val="1"/>
    </w:pPr>
    <w:rPr>
      <w:b/>
    </w:rPr>
  </w:style>
  <w:style w:type="paragraph" w:customStyle="1" w:styleId="JDPHeading3">
    <w:name w:val="JDP Heading 3"/>
    <w:basedOn w:val="JDPHeading2"/>
    <w:next w:val="Normalny"/>
    <w:qFormat/>
    <w:rsid w:val="00AA7B09"/>
    <w:pPr>
      <w:numPr>
        <w:ilvl w:val="8"/>
      </w:numPr>
      <w:outlineLvl w:val="2"/>
    </w:pPr>
  </w:style>
  <w:style w:type="paragraph" w:customStyle="1" w:styleId="JDPStrona1-Adresat">
    <w:name w:val="JDP Strona 1 - Adresat"/>
    <w:basedOn w:val="Normalny"/>
    <w:semiHidden/>
    <w:rsid w:val="00002099"/>
    <w:pPr>
      <w:contextualSpacing/>
    </w:pPr>
  </w:style>
  <w:style w:type="paragraph" w:customStyle="1" w:styleId="JDPStrona1-Adnotacjapodadresem">
    <w:name w:val="JDP Strona 1 - Adnotacja pod adresem"/>
    <w:basedOn w:val="JDPStrona1-Adresat"/>
    <w:semiHidden/>
    <w:rsid w:val="00F27AE3"/>
    <w:rPr>
      <w:i/>
    </w:rPr>
  </w:style>
  <w:style w:type="paragraph" w:customStyle="1" w:styleId="JDPStrona1-Zwrotgrzecznociowy">
    <w:name w:val="JDP Strona 1 - Zwrot grzecznościowy"/>
    <w:basedOn w:val="JDPStrona1-Adresat"/>
    <w:semiHidden/>
    <w:rsid w:val="00F27AE3"/>
  </w:style>
  <w:style w:type="paragraph" w:customStyle="1" w:styleId="JDPTabela-tekst">
    <w:name w:val="JDP Tabela - tekst"/>
    <w:basedOn w:val="Normalny"/>
    <w:qFormat/>
    <w:rsid w:val="00C37C1D"/>
    <w:pPr>
      <w:spacing w:before="20"/>
      <w:ind w:left="-85" w:right="-85"/>
    </w:pPr>
  </w:style>
  <w:style w:type="paragraph" w:customStyle="1" w:styleId="JDPNagwek">
    <w:name w:val="JDP Nagłówek"/>
    <w:rsid w:val="00F27AE3"/>
    <w:pPr>
      <w:widowControl w:val="0"/>
      <w:spacing w:after="0" w:line="200" w:lineRule="exact"/>
    </w:pPr>
    <w:rPr>
      <w:rFonts w:eastAsia="Times New Roman" w:cs="Times New Roman"/>
      <w:noProof/>
      <w:sz w:val="15"/>
      <w:szCs w:val="20"/>
      <w:lang w:val="pl-PL" w:eastAsia="pl-PL"/>
    </w:rPr>
  </w:style>
  <w:style w:type="paragraph" w:customStyle="1" w:styleId="JDPStopka">
    <w:name w:val="JDP Stopka"/>
    <w:rsid w:val="002B776A"/>
    <w:pPr>
      <w:spacing w:after="40" w:line="240" w:lineRule="auto"/>
      <w:jc w:val="center"/>
    </w:pPr>
    <w:rPr>
      <w:rFonts w:eastAsia="Times New Roman" w:cs="Times New Roman"/>
      <w:b/>
      <w:caps/>
      <w:smallCaps/>
      <w:noProof/>
      <w:color w:val="3B3838"/>
      <w:sz w:val="16"/>
      <w:szCs w:val="16"/>
      <w:lang w:val="pl-PL" w:eastAsia="pl-PL"/>
    </w:rPr>
  </w:style>
  <w:style w:type="character" w:styleId="Tekstzastpczy">
    <w:name w:val="Placeholder Text"/>
    <w:basedOn w:val="Domylnaczcionkaakapitu"/>
    <w:uiPriority w:val="99"/>
    <w:semiHidden/>
    <w:rsid w:val="002B776A"/>
    <w:rPr>
      <w:color w:val="808080"/>
    </w:rPr>
  </w:style>
  <w:style w:type="paragraph" w:customStyle="1" w:styleId="JDPUmowa-Spistreci">
    <w:name w:val="JDP Umowa - Spis treści"/>
    <w:basedOn w:val="Normalny"/>
    <w:rsid w:val="006A1CC8"/>
    <w:pPr>
      <w:spacing w:before="240" w:after="240"/>
      <w:jc w:val="center"/>
    </w:pPr>
    <w:rPr>
      <w:b/>
      <w:caps/>
    </w:rPr>
  </w:style>
  <w:style w:type="paragraph" w:customStyle="1" w:styleId="JDPNagwek-strona2inast">
    <w:name w:val="JDP Nagłówek - strona 2 i nast."/>
    <w:basedOn w:val="Normalny"/>
    <w:semiHidden/>
    <w:qFormat/>
    <w:rsid w:val="006A1CC8"/>
    <w:pPr>
      <w:spacing w:after="40" w:line="240" w:lineRule="auto"/>
      <w:jc w:val="center"/>
    </w:pPr>
    <w:rPr>
      <w:rFonts w:eastAsia="Times New Roman" w:cs="Arial"/>
      <w:b/>
      <w:caps/>
      <w:smallCaps/>
      <w:noProof/>
      <w:color w:val="3B3838"/>
      <w:sz w:val="18"/>
      <w:szCs w:val="16"/>
      <w:lang w:eastAsia="pl-PL"/>
    </w:rPr>
  </w:style>
  <w:style w:type="numbering" w:customStyle="1" w:styleId="Nagwek11">
    <w:name w:val="Nagłówek 11"/>
    <w:uiPriority w:val="99"/>
    <w:rsid w:val="00B551F4"/>
    <w:pPr>
      <w:numPr>
        <w:numId w:val="7"/>
      </w:numPr>
    </w:pPr>
  </w:style>
  <w:style w:type="paragraph" w:styleId="Nagwek">
    <w:name w:val="header"/>
    <w:basedOn w:val="Normalny"/>
    <w:link w:val="NagwekZnak"/>
    <w:unhideWhenUsed/>
    <w:rsid w:val="00075FE5"/>
    <w:pPr>
      <w:tabs>
        <w:tab w:val="center" w:pos="4703"/>
        <w:tab w:val="right" w:pos="9406"/>
      </w:tabs>
      <w:spacing w:after="0" w:line="240" w:lineRule="auto"/>
    </w:pPr>
  </w:style>
  <w:style w:type="character" w:customStyle="1" w:styleId="NagwekZnak">
    <w:name w:val="Nagłówek Znak"/>
    <w:basedOn w:val="Domylnaczcionkaakapitu"/>
    <w:link w:val="Nagwek"/>
    <w:rsid w:val="00075FE5"/>
  </w:style>
  <w:style w:type="paragraph" w:styleId="Stopka">
    <w:name w:val="footer"/>
    <w:basedOn w:val="Normalny"/>
    <w:link w:val="StopkaZnak"/>
    <w:uiPriority w:val="99"/>
    <w:rsid w:val="00075FE5"/>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7C45EF"/>
  </w:style>
  <w:style w:type="paragraph" w:customStyle="1" w:styleId="JDPAkapitzlist-2pierwszepoziomynienumerowane">
    <w:name w:val="JDP Akapit z listą - 2 pierwsze poziomy nienumerowane"/>
    <w:basedOn w:val="JDPAkapitzlist-1poziomnienumerowany0"/>
    <w:qFormat/>
    <w:rsid w:val="00025B89"/>
    <w:pPr>
      <w:numPr>
        <w:numId w:val="14"/>
      </w:numPr>
    </w:pPr>
  </w:style>
  <w:style w:type="paragraph" w:customStyle="1" w:styleId="JDPAkapitzlist-1poziomnienumerowany0">
    <w:name w:val="JDP Akapit z listą - 1 poziom nienumerowany"/>
    <w:basedOn w:val="Normalny"/>
    <w:qFormat/>
    <w:rsid w:val="002503D6"/>
    <w:pPr>
      <w:numPr>
        <w:numId w:val="9"/>
      </w:numPr>
      <w:tabs>
        <w:tab w:val="left" w:pos="0"/>
        <w:tab w:val="left" w:pos="1418"/>
        <w:tab w:val="left" w:pos="2126"/>
        <w:tab w:val="left" w:pos="2835"/>
        <w:tab w:val="left" w:pos="3544"/>
      </w:tabs>
    </w:pPr>
    <w:rPr>
      <w:lang w:eastAsia="pl-PL"/>
    </w:rPr>
  </w:style>
  <w:style w:type="numbering" w:customStyle="1" w:styleId="JDPAkapitzlist-1poziomnienumerowany">
    <w:name w:val="JDP Akapit z listą - 1. poziom nienumerowany"/>
    <w:uiPriority w:val="99"/>
    <w:rsid w:val="002503D6"/>
    <w:pPr>
      <w:numPr>
        <w:numId w:val="9"/>
      </w:numPr>
    </w:pPr>
  </w:style>
  <w:style w:type="paragraph" w:customStyle="1" w:styleId="JDPAkapitzlist-1poziomnumerowany">
    <w:name w:val="JDP Akapit z listą - 1 poziom numerowany"/>
    <w:basedOn w:val="JDPAkapitzlist-1poziomnienumerowany0"/>
    <w:qFormat/>
    <w:rsid w:val="00463CB4"/>
    <w:pPr>
      <w:numPr>
        <w:numId w:val="10"/>
      </w:numPr>
    </w:pPr>
  </w:style>
  <w:style w:type="numbering" w:customStyle="1" w:styleId="Akapitzlist-1poziomnumerowany">
    <w:name w:val="Akapit z listą - 1 poziom numerowany"/>
    <w:uiPriority w:val="99"/>
    <w:rsid w:val="00463CB4"/>
    <w:pPr>
      <w:numPr>
        <w:numId w:val="10"/>
      </w:numPr>
    </w:pPr>
  </w:style>
  <w:style w:type="character" w:customStyle="1" w:styleId="Nagwek1Znak">
    <w:name w:val="Nagłówek 1 Znak"/>
    <w:basedOn w:val="Domylnaczcionkaakapitu"/>
    <w:link w:val="Nagwek1"/>
    <w:uiPriority w:val="9"/>
    <w:semiHidden/>
    <w:rsid w:val="00AC182E"/>
    <w:rPr>
      <w:rFonts w:asciiTheme="majorHAnsi" w:eastAsiaTheme="majorEastAsia" w:hAnsiTheme="majorHAnsi" w:cstheme="majorBidi"/>
      <w:color w:val="2E74B5" w:themeColor="accent1" w:themeShade="BF"/>
      <w:sz w:val="32"/>
      <w:szCs w:val="32"/>
      <w:lang w:val="pl-PL"/>
    </w:rPr>
  </w:style>
  <w:style w:type="paragraph" w:styleId="Spistreci1">
    <w:name w:val="toc 1"/>
    <w:basedOn w:val="Normalny"/>
    <w:next w:val="Normalny"/>
    <w:uiPriority w:val="39"/>
    <w:unhideWhenUsed/>
    <w:rsid w:val="00BA29C8"/>
    <w:pPr>
      <w:tabs>
        <w:tab w:val="left" w:pos="709"/>
        <w:tab w:val="right" w:leader="dot" w:pos="9072"/>
      </w:tabs>
      <w:spacing w:after="60" w:line="240" w:lineRule="auto"/>
      <w:ind w:left="709" w:hanging="709"/>
    </w:pPr>
    <w:rPr>
      <w:b/>
      <w:caps/>
    </w:rPr>
  </w:style>
  <w:style w:type="character" w:customStyle="1" w:styleId="Nagwek2Znak">
    <w:name w:val="Nagłówek 2 Znak"/>
    <w:basedOn w:val="Domylnaczcionkaakapitu"/>
    <w:link w:val="Nagwek2"/>
    <w:uiPriority w:val="9"/>
    <w:semiHidden/>
    <w:rsid w:val="00AC182E"/>
    <w:rPr>
      <w:rFonts w:asciiTheme="majorHAnsi" w:eastAsiaTheme="majorEastAsia" w:hAnsiTheme="majorHAnsi" w:cstheme="majorBidi"/>
      <w:color w:val="2E74B5" w:themeColor="accent1" w:themeShade="BF"/>
      <w:sz w:val="26"/>
      <w:szCs w:val="26"/>
      <w:lang w:val="pl-PL"/>
    </w:rPr>
  </w:style>
  <w:style w:type="character" w:customStyle="1" w:styleId="Nagwek3Znak">
    <w:name w:val="Nagłówek 3 Znak"/>
    <w:basedOn w:val="Domylnaczcionkaakapitu"/>
    <w:link w:val="Nagwek3"/>
    <w:uiPriority w:val="9"/>
    <w:semiHidden/>
    <w:rsid w:val="00AC182E"/>
    <w:rPr>
      <w:rFonts w:asciiTheme="majorHAnsi" w:eastAsiaTheme="majorEastAsia" w:hAnsiTheme="majorHAnsi" w:cstheme="majorBidi"/>
      <w:color w:val="1F4D78" w:themeColor="accent1" w:themeShade="7F"/>
      <w:sz w:val="24"/>
      <w:szCs w:val="24"/>
      <w:lang w:val="pl-PL"/>
    </w:rPr>
  </w:style>
  <w:style w:type="character" w:customStyle="1" w:styleId="Nagwek4Znak">
    <w:name w:val="Nagłówek 4 Znak"/>
    <w:basedOn w:val="Domylnaczcionkaakapitu"/>
    <w:link w:val="Nagwek4"/>
    <w:uiPriority w:val="9"/>
    <w:semiHidden/>
    <w:rsid w:val="00AC182E"/>
    <w:rPr>
      <w:rFonts w:asciiTheme="majorHAnsi" w:eastAsiaTheme="majorEastAsia" w:hAnsiTheme="majorHAnsi" w:cstheme="majorBidi"/>
      <w:i/>
      <w:iCs/>
      <w:color w:val="2E74B5" w:themeColor="accent1" w:themeShade="BF"/>
      <w:lang w:val="pl-PL"/>
    </w:rPr>
  </w:style>
  <w:style w:type="paragraph" w:styleId="Spistreci2">
    <w:name w:val="toc 2"/>
    <w:basedOn w:val="Normalny"/>
    <w:next w:val="Normalny"/>
    <w:uiPriority w:val="39"/>
    <w:unhideWhenUsed/>
    <w:rsid w:val="00BA29C8"/>
    <w:pPr>
      <w:tabs>
        <w:tab w:val="left" w:pos="1418"/>
        <w:tab w:val="right" w:pos="9072"/>
      </w:tabs>
      <w:spacing w:after="60" w:line="240" w:lineRule="auto"/>
      <w:ind w:left="1418" w:hanging="709"/>
    </w:pPr>
  </w:style>
  <w:style w:type="paragraph" w:styleId="Spistreci3">
    <w:name w:val="toc 3"/>
    <w:basedOn w:val="Normalny"/>
    <w:next w:val="Normalny"/>
    <w:uiPriority w:val="39"/>
    <w:unhideWhenUsed/>
    <w:rsid w:val="00BA29C8"/>
    <w:pPr>
      <w:tabs>
        <w:tab w:val="left" w:pos="1418"/>
        <w:tab w:val="right" w:leader="dot" w:pos="9072"/>
      </w:tabs>
      <w:spacing w:after="60" w:line="240" w:lineRule="auto"/>
      <w:ind w:left="2127" w:hanging="709"/>
    </w:pPr>
  </w:style>
  <w:style w:type="paragraph" w:styleId="Spistreci4">
    <w:name w:val="toc 4"/>
    <w:basedOn w:val="Normalny"/>
    <w:next w:val="Normalny"/>
    <w:uiPriority w:val="39"/>
    <w:unhideWhenUsed/>
    <w:rsid w:val="00BA29C8"/>
    <w:pPr>
      <w:tabs>
        <w:tab w:val="left" w:pos="1418"/>
        <w:tab w:val="right" w:leader="dot" w:pos="9072"/>
      </w:tabs>
      <w:spacing w:after="60" w:line="240" w:lineRule="auto"/>
      <w:ind w:left="2127" w:hanging="709"/>
    </w:pPr>
  </w:style>
  <w:style w:type="character" w:styleId="Hipercze">
    <w:name w:val="Hyperlink"/>
    <w:basedOn w:val="Domylnaczcionkaakapitu"/>
    <w:uiPriority w:val="99"/>
    <w:unhideWhenUsed/>
    <w:rsid w:val="00AC182E"/>
    <w:rPr>
      <w:color w:val="0563C1" w:themeColor="hyperlink"/>
      <w:u w:val="single"/>
    </w:rPr>
  </w:style>
  <w:style w:type="paragraph" w:customStyle="1" w:styleId="JDPZacznik-poziom1">
    <w:name w:val="JDP Załącznik - poziom 1"/>
    <w:basedOn w:val="Normalny"/>
    <w:semiHidden/>
    <w:qFormat/>
    <w:rsid w:val="00C171FA"/>
    <w:pPr>
      <w:numPr>
        <w:ilvl w:val="4"/>
        <w:numId w:val="8"/>
      </w:numPr>
    </w:pPr>
  </w:style>
  <w:style w:type="paragraph" w:customStyle="1" w:styleId="JDPZacznik-poziom2">
    <w:name w:val="JDP Załącznik - poziom 2"/>
    <w:basedOn w:val="JDPZacznik-poziom1"/>
    <w:semiHidden/>
    <w:rsid w:val="00C171FA"/>
    <w:pPr>
      <w:numPr>
        <w:ilvl w:val="0"/>
        <w:numId w:val="0"/>
      </w:numPr>
      <w:tabs>
        <w:tab w:val="left" w:pos="2410"/>
      </w:tabs>
      <w:ind w:left="709" w:hanging="709"/>
    </w:pPr>
  </w:style>
  <w:style w:type="paragraph" w:styleId="Tekstprzypisudolnego">
    <w:name w:val="footnote text"/>
    <w:basedOn w:val="Normalny"/>
    <w:link w:val="TekstprzypisudolnegoZnak"/>
    <w:uiPriority w:val="99"/>
    <w:semiHidden/>
    <w:unhideWhenUsed/>
    <w:rsid w:val="00FF1FAB"/>
    <w:pPr>
      <w:spacing w:before="0" w:after="0" w:line="240" w:lineRule="auto"/>
      <w:ind w:left="709" w:hanging="709"/>
    </w:pPr>
    <w:rPr>
      <w:sz w:val="18"/>
      <w:szCs w:val="20"/>
    </w:rPr>
  </w:style>
  <w:style w:type="character" w:customStyle="1" w:styleId="TekstprzypisudolnegoZnak">
    <w:name w:val="Tekst przypisu dolnego Znak"/>
    <w:basedOn w:val="Domylnaczcionkaakapitu"/>
    <w:link w:val="Tekstprzypisudolnego"/>
    <w:uiPriority w:val="99"/>
    <w:semiHidden/>
    <w:rsid w:val="00FF1FAB"/>
    <w:rPr>
      <w:sz w:val="18"/>
      <w:szCs w:val="20"/>
    </w:rPr>
  </w:style>
  <w:style w:type="character" w:styleId="Odwoanieprzypisudolnego">
    <w:name w:val="footnote reference"/>
    <w:basedOn w:val="Domylnaczcionkaakapitu"/>
    <w:uiPriority w:val="99"/>
    <w:semiHidden/>
    <w:unhideWhenUsed/>
    <w:rsid w:val="00FF1FAB"/>
    <w:rPr>
      <w:vertAlign w:val="superscript"/>
    </w:rPr>
  </w:style>
  <w:style w:type="table" w:styleId="Tabela-Siatka">
    <w:name w:val="Table Grid"/>
    <w:basedOn w:val="Standardowy"/>
    <w:uiPriority w:val="39"/>
    <w:rsid w:val="00405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PStrona1-Opinia">
    <w:name w:val="JDP Strona 1 - Opinia"/>
    <w:aliases w:val="oznaczenia specjalne"/>
    <w:basedOn w:val="JDPUmowa-Spistreci"/>
    <w:next w:val="Normalny"/>
    <w:semiHidden/>
    <w:rsid w:val="00002099"/>
    <w:rPr>
      <w:sz w:val="24"/>
    </w:rPr>
  </w:style>
  <w:style w:type="paragraph" w:customStyle="1" w:styleId="JDPStrona1-Oznaczeniestron">
    <w:name w:val="JDP Strona 1 - Oznaczenie stron"/>
    <w:basedOn w:val="Normalny"/>
    <w:next w:val="Normalny"/>
    <w:semiHidden/>
    <w:rsid w:val="00011CF9"/>
    <w:pPr>
      <w:spacing w:before="120"/>
      <w:jc w:val="center"/>
    </w:pPr>
    <w:rPr>
      <w:b/>
      <w:caps/>
      <w:lang w:eastAsia="pl-PL"/>
    </w:rPr>
  </w:style>
  <w:style w:type="table" w:customStyle="1" w:styleId="Tabela-Siatka1">
    <w:name w:val="Tabela - Siatka1"/>
    <w:basedOn w:val="Standardowy"/>
    <w:next w:val="Tabela-Siatka"/>
    <w:uiPriority w:val="39"/>
    <w:rsid w:val="00011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DPUmowa-Strony">
    <w:name w:val="JDP Umowa - Strony"/>
    <w:basedOn w:val="JDPListlegal1"/>
    <w:qFormat/>
    <w:rsid w:val="00F33BC8"/>
    <w:rPr>
      <w:b/>
    </w:rPr>
  </w:style>
  <w:style w:type="paragraph" w:customStyle="1" w:styleId="JDPZAACZNIK">
    <w:name w:val="JDP ZAŁACZNIK"/>
    <w:basedOn w:val="Normalny"/>
    <w:next w:val="Normalny"/>
    <w:qFormat/>
    <w:rsid w:val="00475A78"/>
    <w:pPr>
      <w:pageBreakBefore/>
      <w:numPr>
        <w:ilvl w:val="7"/>
        <w:numId w:val="11"/>
      </w:numPr>
      <w:spacing w:before="120" w:after="240"/>
      <w:jc w:val="center"/>
      <w:outlineLvl w:val="0"/>
    </w:pPr>
    <w:rPr>
      <w:rFonts w:eastAsia="Times New Roman" w:cs="Arial"/>
      <w:b/>
      <w:caps/>
      <w:kern w:val="20"/>
      <w:szCs w:val="24"/>
      <w:lang w:eastAsia="pl-PL"/>
    </w:rPr>
  </w:style>
  <w:style w:type="character" w:customStyle="1" w:styleId="Nagwek5Znak">
    <w:name w:val="Nagłówek 5 Znak"/>
    <w:basedOn w:val="Domylnaczcionkaakapitu"/>
    <w:link w:val="Nagwek5"/>
    <w:uiPriority w:val="9"/>
    <w:semiHidden/>
    <w:rsid w:val="005B1FEF"/>
    <w:rPr>
      <w:rFonts w:asciiTheme="majorHAnsi" w:eastAsiaTheme="majorEastAsia" w:hAnsiTheme="majorHAnsi" w:cstheme="majorBidi"/>
      <w:color w:val="2E74B5" w:themeColor="accent1" w:themeShade="BF"/>
    </w:rPr>
  </w:style>
  <w:style w:type="paragraph" w:styleId="Spistreci5">
    <w:name w:val="toc 5"/>
    <w:basedOn w:val="Normalny"/>
    <w:next w:val="Normalny"/>
    <w:uiPriority w:val="39"/>
    <w:unhideWhenUsed/>
    <w:rsid w:val="005E6B80"/>
    <w:pPr>
      <w:tabs>
        <w:tab w:val="right" w:leader="dot" w:pos="9072"/>
      </w:tabs>
      <w:spacing w:after="60" w:line="240" w:lineRule="auto"/>
    </w:pPr>
  </w:style>
  <w:style w:type="paragraph" w:styleId="Bezodstpw">
    <w:name w:val="No Spacing"/>
    <w:link w:val="BezodstpwZnak"/>
    <w:uiPriority w:val="1"/>
    <w:rsid w:val="00021D71"/>
    <w:pPr>
      <w:spacing w:before="60" w:after="120" w:line="240" w:lineRule="auto"/>
      <w:jc w:val="both"/>
    </w:pPr>
    <w:rPr>
      <w:rFonts w:eastAsiaTheme="minorEastAsia"/>
    </w:rPr>
  </w:style>
  <w:style w:type="character" w:customStyle="1" w:styleId="BezodstpwZnak">
    <w:name w:val="Bez odstępów Znak"/>
    <w:basedOn w:val="Domylnaczcionkaakapitu"/>
    <w:link w:val="Bezodstpw"/>
    <w:uiPriority w:val="1"/>
    <w:rsid w:val="00021D71"/>
    <w:rPr>
      <w:rFonts w:eastAsiaTheme="minorEastAsia"/>
    </w:rPr>
  </w:style>
  <w:style w:type="paragraph" w:customStyle="1" w:styleId="JDPTekstpodstawowypoHeading1">
    <w:name w:val="JDP Tekst podstawowy po Heading 1"/>
    <w:basedOn w:val="Normalny"/>
    <w:qFormat/>
    <w:rsid w:val="00AA7B09"/>
    <w:pPr>
      <w:numPr>
        <w:ilvl w:val="1"/>
        <w:numId w:val="28"/>
      </w:numPr>
    </w:pPr>
  </w:style>
  <w:style w:type="numbering" w:customStyle="1" w:styleId="JDPTekstpodstawowypoHeading1-LISTA">
    <w:name w:val="JDP Tekst podstawowy po Heading 1 - LISTA"/>
    <w:uiPriority w:val="99"/>
    <w:rsid w:val="00984ACC"/>
    <w:pPr>
      <w:numPr>
        <w:numId w:val="13"/>
      </w:numPr>
    </w:pPr>
  </w:style>
  <w:style w:type="paragraph" w:customStyle="1" w:styleId="JDPTekstpodstawowypoHeading2">
    <w:name w:val="JDP Tekst podstawowy po Heading 2"/>
    <w:basedOn w:val="Normalny"/>
    <w:qFormat/>
    <w:rsid w:val="00ED520F"/>
    <w:pPr>
      <w:numPr>
        <w:ilvl w:val="5"/>
        <w:numId w:val="28"/>
      </w:numPr>
    </w:pPr>
  </w:style>
  <w:style w:type="paragraph" w:customStyle="1" w:styleId="JDPHeading1uproszczony">
    <w:name w:val="JDP Heading 1 uproszczony"/>
    <w:basedOn w:val="JDPHeading1"/>
    <w:next w:val="JDPTekstpodstawowypoHeading1uproszczony"/>
    <w:qFormat/>
    <w:rsid w:val="000C69E9"/>
    <w:pPr>
      <w:numPr>
        <w:numId w:val="16"/>
      </w:numPr>
    </w:pPr>
  </w:style>
  <w:style w:type="paragraph" w:customStyle="1" w:styleId="JDPTekstpodstawowypoHeading1uproszczony">
    <w:name w:val="JDP Tekst podstawowy po Heading 1 uproszczony"/>
    <w:basedOn w:val="Normalny"/>
    <w:qFormat/>
    <w:rsid w:val="000C69E9"/>
    <w:pPr>
      <w:numPr>
        <w:ilvl w:val="1"/>
        <w:numId w:val="16"/>
      </w:numPr>
    </w:pPr>
  </w:style>
  <w:style w:type="numbering" w:customStyle="1" w:styleId="JDPStylesetuproszczony">
    <w:name w:val="JDP Styleset uproszczony"/>
    <w:uiPriority w:val="99"/>
    <w:rsid w:val="000C69E9"/>
    <w:pPr>
      <w:numPr>
        <w:numId w:val="15"/>
      </w:numPr>
    </w:pPr>
  </w:style>
  <w:style w:type="paragraph" w:styleId="Tekstdymka">
    <w:name w:val="Balloon Text"/>
    <w:basedOn w:val="Normalny"/>
    <w:link w:val="TekstdymkaZnak"/>
    <w:uiPriority w:val="99"/>
    <w:semiHidden/>
    <w:unhideWhenUsed/>
    <w:rsid w:val="00E54143"/>
    <w:pPr>
      <w:spacing w:before="0"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E54143"/>
    <w:rPr>
      <w:rFonts w:cs="Tahoma"/>
      <w:sz w:val="16"/>
      <w:szCs w:val="16"/>
      <w:lang w:val="pl-PL"/>
    </w:rPr>
  </w:style>
  <w:style w:type="paragraph" w:customStyle="1" w:styleId="JDPZACZNIKnienumerowany">
    <w:name w:val="JDP ZAŁĄCZNIK nienumerowany"/>
    <w:basedOn w:val="Normalny"/>
    <w:next w:val="Normalny"/>
    <w:qFormat/>
    <w:rsid w:val="00475A78"/>
    <w:pPr>
      <w:pageBreakBefore/>
      <w:spacing w:before="120" w:after="240"/>
      <w:jc w:val="center"/>
      <w:outlineLvl w:val="0"/>
    </w:pPr>
    <w:rPr>
      <w:rFonts w:eastAsia="Times New Roman"/>
      <w:b/>
      <w:caps/>
      <w:kern w:val="20"/>
      <w:szCs w:val="24"/>
      <w:lang w:val="en-US"/>
    </w:rPr>
  </w:style>
  <w:style w:type="paragraph" w:styleId="Nagwekspisutreci">
    <w:name w:val="TOC Heading"/>
    <w:basedOn w:val="Nagwek1"/>
    <w:next w:val="Normalny"/>
    <w:uiPriority w:val="39"/>
    <w:unhideWhenUsed/>
    <w:rsid w:val="00475A78"/>
    <w:pPr>
      <w:numPr>
        <w:numId w:val="0"/>
      </w:numPr>
      <w:spacing w:line="259" w:lineRule="auto"/>
      <w:jc w:val="left"/>
      <w:outlineLvl w:val="9"/>
    </w:pPr>
    <w:rPr>
      <w:lang w:val="en-US"/>
    </w:rPr>
  </w:style>
  <w:style w:type="paragraph" w:styleId="Akapitzlist">
    <w:name w:val="List Paragraph"/>
    <w:basedOn w:val="Normalny"/>
    <w:link w:val="AkapitzlistZnak"/>
    <w:uiPriority w:val="34"/>
    <w:qFormat/>
    <w:rsid w:val="00506EC1"/>
    <w:pPr>
      <w:ind w:left="720"/>
      <w:contextualSpacing/>
    </w:pPr>
  </w:style>
  <w:style w:type="character" w:styleId="Odwoaniedokomentarza">
    <w:name w:val="annotation reference"/>
    <w:basedOn w:val="Domylnaczcionkaakapitu"/>
    <w:uiPriority w:val="99"/>
    <w:semiHidden/>
    <w:unhideWhenUsed/>
    <w:rsid w:val="00575F70"/>
    <w:rPr>
      <w:sz w:val="16"/>
      <w:szCs w:val="16"/>
    </w:rPr>
  </w:style>
  <w:style w:type="paragraph" w:styleId="Tekstkomentarza">
    <w:name w:val="annotation text"/>
    <w:basedOn w:val="Normalny"/>
    <w:link w:val="TekstkomentarzaZnak"/>
    <w:uiPriority w:val="99"/>
    <w:unhideWhenUsed/>
    <w:rsid w:val="00575F70"/>
    <w:pPr>
      <w:spacing w:line="240" w:lineRule="auto"/>
    </w:pPr>
    <w:rPr>
      <w:sz w:val="20"/>
      <w:szCs w:val="20"/>
    </w:rPr>
  </w:style>
  <w:style w:type="character" w:customStyle="1" w:styleId="TekstkomentarzaZnak">
    <w:name w:val="Tekst komentarza Znak"/>
    <w:basedOn w:val="Domylnaczcionkaakapitu"/>
    <w:link w:val="Tekstkomentarza"/>
    <w:uiPriority w:val="99"/>
    <w:rsid w:val="00575F70"/>
    <w:rPr>
      <w:sz w:val="20"/>
      <w:szCs w:val="20"/>
      <w:lang w:val="pl-PL"/>
    </w:rPr>
  </w:style>
  <w:style w:type="paragraph" w:styleId="Tematkomentarza">
    <w:name w:val="annotation subject"/>
    <w:basedOn w:val="Tekstkomentarza"/>
    <w:next w:val="Tekstkomentarza"/>
    <w:link w:val="TematkomentarzaZnak"/>
    <w:uiPriority w:val="99"/>
    <w:semiHidden/>
    <w:unhideWhenUsed/>
    <w:rsid w:val="00575F70"/>
    <w:rPr>
      <w:b/>
      <w:bCs/>
    </w:rPr>
  </w:style>
  <w:style w:type="character" w:customStyle="1" w:styleId="TematkomentarzaZnak">
    <w:name w:val="Temat komentarza Znak"/>
    <w:basedOn w:val="TekstkomentarzaZnak"/>
    <w:link w:val="Tematkomentarza"/>
    <w:uiPriority w:val="99"/>
    <w:semiHidden/>
    <w:rsid w:val="00575F70"/>
    <w:rPr>
      <w:b/>
      <w:bCs/>
      <w:sz w:val="20"/>
      <w:szCs w:val="20"/>
      <w:lang w:val="pl-PL"/>
    </w:rPr>
  </w:style>
  <w:style w:type="paragraph" w:styleId="Poprawka">
    <w:name w:val="Revision"/>
    <w:hidden/>
    <w:uiPriority w:val="99"/>
    <w:semiHidden/>
    <w:rsid w:val="00575F70"/>
    <w:pPr>
      <w:spacing w:after="0" w:line="240" w:lineRule="auto"/>
    </w:pPr>
    <w:rPr>
      <w:lang w:val="pl-PL"/>
    </w:rPr>
  </w:style>
  <w:style w:type="paragraph" w:styleId="Zwykytekst">
    <w:name w:val="Plain Text"/>
    <w:basedOn w:val="Normalny"/>
    <w:link w:val="ZwykytekstZnak"/>
    <w:rsid w:val="009F5094"/>
    <w:pPr>
      <w:spacing w:before="0" w:after="0" w:line="240" w:lineRule="auto"/>
      <w:jc w:val="left"/>
    </w:pPr>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rsid w:val="009F5094"/>
    <w:rPr>
      <w:rFonts w:ascii="Times New Roman" w:eastAsia="Times New Roman" w:hAnsi="Times New Roman" w:cs="Times New Roman"/>
      <w:sz w:val="24"/>
      <w:szCs w:val="20"/>
      <w:lang w:val="pl-PL" w:eastAsia="pl-PL"/>
    </w:rPr>
  </w:style>
  <w:style w:type="character" w:customStyle="1" w:styleId="highlight">
    <w:name w:val="highlight"/>
    <w:basedOn w:val="Domylnaczcionkaakapitu"/>
    <w:rsid w:val="00487D83"/>
  </w:style>
  <w:style w:type="character" w:customStyle="1" w:styleId="AkapitzlistZnak">
    <w:name w:val="Akapit z listą Znak"/>
    <w:basedOn w:val="Domylnaczcionkaakapitu"/>
    <w:link w:val="Akapitzlist"/>
    <w:uiPriority w:val="34"/>
    <w:locked/>
    <w:rsid w:val="00B63CA1"/>
    <w:rPr>
      <w:lang w:val="pl-PL"/>
    </w:rPr>
  </w:style>
  <w:style w:type="paragraph" w:styleId="Tekstprzypisukocowego">
    <w:name w:val="endnote text"/>
    <w:basedOn w:val="Normalny"/>
    <w:link w:val="TekstprzypisukocowegoZnak"/>
    <w:uiPriority w:val="99"/>
    <w:semiHidden/>
    <w:unhideWhenUsed/>
    <w:rsid w:val="00F70A42"/>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0A42"/>
    <w:rPr>
      <w:sz w:val="20"/>
      <w:szCs w:val="20"/>
      <w:lang w:val="pl-PL"/>
    </w:rPr>
  </w:style>
  <w:style w:type="character" w:styleId="Odwoanieprzypisukocowego">
    <w:name w:val="endnote reference"/>
    <w:basedOn w:val="Domylnaczcionkaakapitu"/>
    <w:uiPriority w:val="99"/>
    <w:semiHidden/>
    <w:unhideWhenUsed/>
    <w:rsid w:val="00F70A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4831">
      <w:bodyDiv w:val="1"/>
      <w:marLeft w:val="0"/>
      <w:marRight w:val="0"/>
      <w:marTop w:val="0"/>
      <w:marBottom w:val="0"/>
      <w:divBdr>
        <w:top w:val="none" w:sz="0" w:space="0" w:color="auto"/>
        <w:left w:val="none" w:sz="0" w:space="0" w:color="auto"/>
        <w:bottom w:val="none" w:sz="0" w:space="0" w:color="auto"/>
        <w:right w:val="none" w:sz="0" w:space="0" w:color="auto"/>
      </w:divBdr>
    </w:div>
    <w:div w:id="1626735516">
      <w:bodyDiv w:val="1"/>
      <w:marLeft w:val="0"/>
      <w:marRight w:val="0"/>
      <w:marTop w:val="0"/>
      <w:marBottom w:val="0"/>
      <w:divBdr>
        <w:top w:val="none" w:sz="0" w:space="0" w:color="auto"/>
        <w:left w:val="none" w:sz="0" w:space="0" w:color="auto"/>
        <w:bottom w:val="none" w:sz="0" w:space="0" w:color="auto"/>
        <w:right w:val="none" w:sz="0" w:space="0" w:color="auto"/>
      </w:divBdr>
      <w:divsChild>
        <w:div w:id="772752444">
          <w:marLeft w:val="0"/>
          <w:marRight w:val="0"/>
          <w:marTop w:val="0"/>
          <w:marBottom w:val="0"/>
          <w:divBdr>
            <w:top w:val="none" w:sz="0" w:space="0" w:color="auto"/>
            <w:left w:val="none" w:sz="0" w:space="0" w:color="auto"/>
            <w:bottom w:val="none" w:sz="0" w:space="0" w:color="auto"/>
            <w:right w:val="none" w:sz="0" w:space="0" w:color="auto"/>
          </w:divBdr>
          <w:divsChild>
            <w:div w:id="1808087687">
              <w:marLeft w:val="0"/>
              <w:marRight w:val="0"/>
              <w:marTop w:val="0"/>
              <w:marBottom w:val="0"/>
              <w:divBdr>
                <w:top w:val="none" w:sz="0" w:space="0" w:color="auto"/>
                <w:left w:val="none" w:sz="0" w:space="0" w:color="auto"/>
                <w:bottom w:val="none" w:sz="0" w:space="0" w:color="auto"/>
                <w:right w:val="none" w:sz="0" w:space="0" w:color="auto"/>
              </w:divBdr>
            </w:div>
            <w:div w:id="1292321458">
              <w:marLeft w:val="0"/>
              <w:marRight w:val="0"/>
              <w:marTop w:val="0"/>
              <w:marBottom w:val="0"/>
              <w:divBdr>
                <w:top w:val="none" w:sz="0" w:space="0" w:color="auto"/>
                <w:left w:val="none" w:sz="0" w:space="0" w:color="auto"/>
                <w:bottom w:val="none" w:sz="0" w:space="0" w:color="auto"/>
                <w:right w:val="none" w:sz="0" w:space="0" w:color="auto"/>
              </w:divBdr>
              <w:divsChild>
                <w:div w:id="1080443597">
                  <w:marLeft w:val="0"/>
                  <w:marRight w:val="0"/>
                  <w:marTop w:val="0"/>
                  <w:marBottom w:val="0"/>
                  <w:divBdr>
                    <w:top w:val="none" w:sz="0" w:space="0" w:color="auto"/>
                    <w:left w:val="none" w:sz="0" w:space="0" w:color="auto"/>
                    <w:bottom w:val="none" w:sz="0" w:space="0" w:color="auto"/>
                    <w:right w:val="none" w:sz="0" w:space="0" w:color="auto"/>
                  </w:divBdr>
                  <w:divsChild>
                    <w:div w:id="15931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889">
              <w:marLeft w:val="0"/>
              <w:marRight w:val="0"/>
              <w:marTop w:val="0"/>
              <w:marBottom w:val="0"/>
              <w:divBdr>
                <w:top w:val="none" w:sz="0" w:space="0" w:color="auto"/>
                <w:left w:val="none" w:sz="0" w:space="0" w:color="auto"/>
                <w:bottom w:val="none" w:sz="0" w:space="0" w:color="auto"/>
                <w:right w:val="none" w:sz="0" w:space="0" w:color="auto"/>
              </w:divBdr>
              <w:divsChild>
                <w:div w:id="1091976618">
                  <w:marLeft w:val="0"/>
                  <w:marRight w:val="0"/>
                  <w:marTop w:val="0"/>
                  <w:marBottom w:val="0"/>
                  <w:divBdr>
                    <w:top w:val="none" w:sz="0" w:space="0" w:color="auto"/>
                    <w:left w:val="none" w:sz="0" w:space="0" w:color="auto"/>
                    <w:bottom w:val="none" w:sz="0" w:space="0" w:color="auto"/>
                    <w:right w:val="none" w:sz="0" w:space="0" w:color="auto"/>
                  </w:divBdr>
                  <w:divsChild>
                    <w:div w:id="800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2816">
              <w:marLeft w:val="0"/>
              <w:marRight w:val="0"/>
              <w:marTop w:val="0"/>
              <w:marBottom w:val="0"/>
              <w:divBdr>
                <w:top w:val="none" w:sz="0" w:space="0" w:color="auto"/>
                <w:left w:val="none" w:sz="0" w:space="0" w:color="auto"/>
                <w:bottom w:val="none" w:sz="0" w:space="0" w:color="auto"/>
                <w:right w:val="none" w:sz="0" w:space="0" w:color="auto"/>
              </w:divBdr>
              <w:divsChild>
                <w:div w:id="407769384">
                  <w:marLeft w:val="0"/>
                  <w:marRight w:val="0"/>
                  <w:marTop w:val="0"/>
                  <w:marBottom w:val="0"/>
                  <w:divBdr>
                    <w:top w:val="none" w:sz="0" w:space="0" w:color="auto"/>
                    <w:left w:val="none" w:sz="0" w:space="0" w:color="auto"/>
                    <w:bottom w:val="none" w:sz="0" w:space="0" w:color="auto"/>
                    <w:right w:val="none" w:sz="0" w:space="0" w:color="auto"/>
                  </w:divBdr>
                  <w:divsChild>
                    <w:div w:id="1768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7989">
              <w:marLeft w:val="0"/>
              <w:marRight w:val="0"/>
              <w:marTop w:val="0"/>
              <w:marBottom w:val="0"/>
              <w:divBdr>
                <w:top w:val="none" w:sz="0" w:space="0" w:color="auto"/>
                <w:left w:val="none" w:sz="0" w:space="0" w:color="auto"/>
                <w:bottom w:val="none" w:sz="0" w:space="0" w:color="auto"/>
                <w:right w:val="none" w:sz="0" w:space="0" w:color="auto"/>
              </w:divBdr>
              <w:divsChild>
                <w:div w:id="1196970258">
                  <w:marLeft w:val="0"/>
                  <w:marRight w:val="0"/>
                  <w:marTop w:val="0"/>
                  <w:marBottom w:val="0"/>
                  <w:divBdr>
                    <w:top w:val="none" w:sz="0" w:space="0" w:color="auto"/>
                    <w:left w:val="none" w:sz="0" w:space="0" w:color="auto"/>
                    <w:bottom w:val="none" w:sz="0" w:space="0" w:color="auto"/>
                    <w:right w:val="none" w:sz="0" w:space="0" w:color="auto"/>
                  </w:divBdr>
                  <w:divsChild>
                    <w:div w:id="357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rglaza@dekpol.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rglaza@dekpol.pl" TargetMode="External"/><Relationship Id="rId2" Type="http://schemas.openxmlformats.org/officeDocument/2006/relationships/customXml" Target="../customXml/item2.xml"/><Relationship Id="rId16" Type="http://schemas.openxmlformats.org/officeDocument/2006/relationships/hyperlink" Target="mailto:krzysztof.smolnik@saferoad.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Zygmunt.malewicz@hochtiefi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ppData\Roaming\Microsoft\Szablony\Umow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ef3d131-1b5d-49c1-9704-cf8fa59c2861" xsi:nil="true"/>
    <TaxCatchAll xmlns="7ce473c3-debf-4edc-9a01-e76cb1743273" xsi:nil="true"/>
    <_ip_UnifiedCompliancePolicyProperties xmlns="http://schemas.microsoft.com/sharepoint/v3" xsi:nil="true"/>
    <lcf76f155ced4ddcb4097134ff3c332f xmlns="9ef3d131-1b5d-49c1-9704-cf8fa59c28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034EFF92A11D74E8D74DA7E9D5799B0" ma:contentTypeVersion="21" ma:contentTypeDescription="Utwórz nowy dokument." ma:contentTypeScope="" ma:versionID="bc76a5625adeb985f46ac07cb92948de">
  <xsd:schema xmlns:xsd="http://www.w3.org/2001/XMLSchema" xmlns:xs="http://www.w3.org/2001/XMLSchema" xmlns:p="http://schemas.microsoft.com/office/2006/metadata/properties" xmlns:ns1="http://schemas.microsoft.com/sharepoint/v3" xmlns:ns2="9ef3d131-1b5d-49c1-9704-cf8fa59c2861" xmlns:ns3="7ce473c3-debf-4edc-9a01-e76cb1743273" targetNamespace="http://schemas.microsoft.com/office/2006/metadata/properties" ma:root="true" ma:fieldsID="b38c5d0cc65dec7c930e3fbcd494e837" ns1:_="" ns2:_="" ns3:_="">
    <xsd:import namespace="http://schemas.microsoft.com/sharepoint/v3"/>
    <xsd:import namespace="9ef3d131-1b5d-49c1-9704-cf8fa59c2861"/>
    <xsd:import namespace="7ce473c3-debf-4edc-9a01-e76cb17432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Właściwości ujednoliconych zasad zgodności" ma:hidden="true" ma:internalName="_ip_UnifiedCompliancePolicyProperties">
      <xsd:simpleType>
        <xsd:restriction base="dms:Note"/>
      </xsd:simpleType>
    </xsd:element>
    <xsd:element name="_ip_UnifiedCompliancePolicyUIAction" ma:index="25"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3d131-1b5d-49c1-9704-cf8fa59c2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acb0138b-2433-40a5-b1ea-1d5b2d2aee2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n zatwierdzenia" ma:internalName="Stan_x0020_zatwierdzenia">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e473c3-debf-4edc-9a01-e76cb1743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5786e390-9430-41cd-98a7-97a3d4c6570d}" ma:internalName="TaxCatchAll" ma:showField="CatchAllData" ma:web="7ce473c3-debf-4edc-9a01-e76cb1743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0D4C-7FF6-4BB3-9B74-61A502E0E9EC}">
  <ds:schemaRefs>
    <ds:schemaRef ds:uri="http://schemas.microsoft.com/office/2006/metadata/properties"/>
    <ds:schemaRef ds:uri="http://schemas.microsoft.com/office/infopath/2007/PartnerControls"/>
    <ds:schemaRef ds:uri="http://schemas.microsoft.com/sharepoint/v3"/>
    <ds:schemaRef ds:uri="9ef3d131-1b5d-49c1-9704-cf8fa59c2861"/>
    <ds:schemaRef ds:uri="7ce473c3-debf-4edc-9a01-e76cb1743273"/>
  </ds:schemaRefs>
</ds:datastoreItem>
</file>

<file path=customXml/itemProps2.xml><?xml version="1.0" encoding="utf-8"?>
<ds:datastoreItem xmlns:ds="http://schemas.openxmlformats.org/officeDocument/2006/customXml" ds:itemID="{31608E90-4727-486C-BEC7-49FEAF634399}">
  <ds:schemaRefs>
    <ds:schemaRef ds:uri="http://schemas.microsoft.com/sharepoint/v3/contenttype/forms"/>
  </ds:schemaRefs>
</ds:datastoreItem>
</file>

<file path=customXml/itemProps3.xml><?xml version="1.0" encoding="utf-8"?>
<ds:datastoreItem xmlns:ds="http://schemas.openxmlformats.org/officeDocument/2006/customXml" ds:itemID="{01219374-3B59-468C-BCCA-B2E673769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f3d131-1b5d-49c1-9704-cf8fa59c2861"/>
    <ds:schemaRef ds:uri="7ce473c3-debf-4edc-9a01-e76cb1743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E1788-C64F-47A9-AA27-17F31C412EA6}">
  <ds:schemaRefs>
    <ds:schemaRef ds:uri="http://schemas.openxmlformats.org/officeDocument/2006/bibliography"/>
  </ds:schemaRefs>
</ds:datastoreItem>
</file>

<file path=customXml/itemProps5.xml><?xml version="1.0" encoding="utf-8"?>
<ds:datastoreItem xmlns:ds="http://schemas.openxmlformats.org/officeDocument/2006/customXml" ds:itemID="{3D70515F-793D-4DEC-A1AD-94CE8511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C:\Users\mc\AppData\Roaming\Microsoft\Szablony\Umowa.dotx</Template>
  <TotalTime>26</TotalTime>
  <Pages>73</Pages>
  <Words>24649</Words>
  <Characters>178708</Characters>
  <Application>Microsoft Office Word</Application>
  <DocSecurity>0</DocSecurity>
  <Lines>2978</Lines>
  <Paragraphs>903</Paragraphs>
  <ScaleCrop>false</ScaleCrop>
  <HeadingPairs>
    <vt:vector size="2" baseType="variant">
      <vt:variant>
        <vt:lpstr>Tytuł</vt:lpstr>
      </vt:variant>
      <vt:variant>
        <vt:i4>1</vt:i4>
      </vt:variant>
    </vt:vector>
  </HeadingPairs>
  <TitlesOfParts>
    <vt:vector size="1" baseType="lpstr">
      <vt:lpstr>Wpisz nazwę projektu</vt:lpstr>
    </vt:vector>
  </TitlesOfParts>
  <Company>Hewlett-Packard Company</Company>
  <LinksUpToDate>false</LinksUpToDate>
  <CharactersWithSpaces>202454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nazwę projektu</dc:title>
  <dc:creator>Weronika Woźniak</dc:creator>
  <cp:lastModifiedBy>DD DD</cp:lastModifiedBy>
  <cp:revision>7</cp:revision>
  <cp:lastPrinted>2019-10-02T08:32:00Z</cp:lastPrinted>
  <dcterms:created xsi:type="dcterms:W3CDTF">2024-10-22T21:39:00Z</dcterms:created>
  <dcterms:modified xsi:type="dcterms:W3CDTF">2024-10-24T09:02:00Z</dcterms:modified>
  <cp:version>1.00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0x010100DFDF80DCBEA8644D9898450C75E2A8A4</vt:lpwstr>
  </property>
  <property fmtid="{D5CDD505-2E9C-101B-9397-08002B2CF9AE}" pid="3" name="MediaServiceImageTags">
    <vt:lpwstr/>
  </property>
</Properties>
</file>